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F7CC" w14:textId="7E90F203" w:rsidR="003B110E" w:rsidRPr="00D06312" w:rsidRDefault="0001268B" w:rsidP="0001268B">
      <w:pPr>
        <w:jc w:val="right"/>
      </w:pPr>
      <w:r w:rsidRPr="00D06312">
        <w:rPr>
          <w:noProof/>
          <w14:ligatures w14:val="none"/>
          <w14:cntxtAlts w14:val="0"/>
        </w:rPr>
        <w:drawing>
          <wp:inline distT="0" distB="0" distL="0" distR="0" wp14:anchorId="2F000243" wp14:editId="31CC4631">
            <wp:extent cx="967619" cy="1013695"/>
            <wp:effectExtent l="0" t="0" r="4445" b="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8">
                      <a:extLst>
                        <a:ext uri="{28A0092B-C50C-407E-A947-70E740481C1C}">
                          <a14:useLocalDpi xmlns:a14="http://schemas.microsoft.com/office/drawing/2010/main" val="0"/>
                        </a:ext>
                      </a:extLst>
                    </a:blip>
                    <a:srcRect b="17994"/>
                    <a:stretch/>
                  </pic:blipFill>
                  <pic:spPr bwMode="auto">
                    <a:xfrm>
                      <a:off x="0" y="0"/>
                      <a:ext cx="987737" cy="1034771"/>
                    </a:xfrm>
                    <a:prstGeom prst="rect">
                      <a:avLst/>
                    </a:prstGeom>
                    <a:noFill/>
                    <a:ln>
                      <a:noFill/>
                    </a:ln>
                  </pic:spPr>
                </pic:pic>
              </a:graphicData>
            </a:graphic>
          </wp:inline>
        </w:drawing>
      </w:r>
    </w:p>
    <w:p w14:paraId="3140E548" w14:textId="1C761972" w:rsidR="00DE73FE" w:rsidRDefault="00DE73FE" w:rsidP="00DE73FE">
      <w:pPr>
        <w:spacing w:after="0" w:line="240" w:lineRule="auto"/>
        <w:jc w:val="center"/>
        <w:rPr>
          <w:rFonts w:ascii="Corbel" w:hAnsi="Corbel"/>
          <w:b/>
          <w:bCs/>
          <w:color w:val="002060"/>
          <w:sz w:val="40"/>
          <w:szCs w:val="40"/>
          <w14:ligatures w14:val="none"/>
        </w:rPr>
      </w:pPr>
      <w:r w:rsidRPr="00D06312">
        <w:rPr>
          <w:rFonts w:ascii="Corbel" w:hAnsi="Corbel"/>
          <w:b/>
          <w:bCs/>
          <w:color w:val="002060"/>
          <w:sz w:val="40"/>
          <w:szCs w:val="40"/>
          <w14:ligatures w14:val="none"/>
        </w:rPr>
        <w:t>SUPPORTING POLICE ACCOUNTABILITY AND TRANSFORMATION PROJECT</w:t>
      </w:r>
      <w:r w:rsidR="002605F2">
        <w:rPr>
          <w:rFonts w:ascii="Corbel" w:hAnsi="Corbel"/>
          <w:b/>
          <w:bCs/>
          <w:color w:val="002060"/>
          <w:sz w:val="40"/>
          <w:szCs w:val="40"/>
          <w14:ligatures w14:val="none"/>
        </w:rPr>
        <w:t xml:space="preserve"> (SPAAT)</w:t>
      </w:r>
    </w:p>
    <w:p w14:paraId="572CB6EA" w14:textId="77777777" w:rsidR="00AD0D91" w:rsidRPr="00D06312" w:rsidRDefault="00AD0D91" w:rsidP="00DE73FE">
      <w:pPr>
        <w:spacing w:after="0" w:line="240" w:lineRule="auto"/>
        <w:jc w:val="center"/>
        <w:rPr>
          <w:rFonts w:ascii="Corbel" w:hAnsi="Corbel"/>
          <w:b/>
          <w:bCs/>
          <w:color w:val="002060"/>
          <w:sz w:val="40"/>
          <w:szCs w:val="40"/>
          <w14:ligatures w14:val="none"/>
        </w:rPr>
      </w:pPr>
    </w:p>
    <w:p w14:paraId="21A8CA82" w14:textId="77777777" w:rsidR="00DE73FE" w:rsidRPr="00D06312" w:rsidRDefault="00DE73FE" w:rsidP="00DE73FE">
      <w:pPr>
        <w:spacing w:after="0" w:line="240" w:lineRule="auto"/>
        <w:jc w:val="center"/>
        <w:rPr>
          <w:rFonts w:ascii="Corbel" w:hAnsi="Corbel"/>
          <w:b/>
          <w:bCs/>
          <w:color w:val="002060"/>
          <w:sz w:val="32"/>
          <w:szCs w:val="32"/>
          <w:lang w:val="en-GB"/>
          <w14:ligatures w14:val="none"/>
        </w:rPr>
      </w:pPr>
      <w:r w:rsidRPr="00D06312">
        <w:rPr>
          <w:rFonts w:ascii="Corbel" w:hAnsi="Corbel"/>
          <w:b/>
          <w:bCs/>
          <w:color w:val="C00000"/>
          <w:sz w:val="32"/>
          <w:szCs w:val="32"/>
          <w:lang w:val="en-GB"/>
          <w14:ligatures w14:val="none"/>
        </w:rPr>
        <w:t>Project Number</w:t>
      </w:r>
      <w:r w:rsidRPr="00D06312">
        <w:rPr>
          <w:rFonts w:ascii="Corbel" w:hAnsi="Corbel"/>
          <w:b/>
          <w:bCs/>
          <w:color w:val="002060"/>
          <w:sz w:val="32"/>
          <w:szCs w:val="32"/>
          <w:lang w:val="en-GB"/>
          <w14:ligatures w14:val="none"/>
        </w:rPr>
        <w:t>: 01002810</w:t>
      </w:r>
    </w:p>
    <w:p w14:paraId="4290565B" w14:textId="7BA88305" w:rsidR="00DE73FE" w:rsidRPr="00D06312" w:rsidRDefault="00DE73FE" w:rsidP="7CD6D8CA">
      <w:pPr>
        <w:spacing w:after="0" w:line="240" w:lineRule="auto"/>
        <w:jc w:val="center"/>
        <w:rPr>
          <w:rFonts w:ascii="Corbel" w:hAnsi="Corbel"/>
          <w:b/>
          <w:bCs/>
          <w:caps/>
          <w:color w:val="002060"/>
          <w:sz w:val="40"/>
          <w:szCs w:val="40"/>
        </w:rPr>
      </w:pPr>
      <w:r w:rsidRPr="00D06312">
        <w:rPr>
          <w:rFonts w:ascii="Corbel" w:hAnsi="Corbel"/>
          <w:b/>
          <w:bCs/>
          <w:color w:val="C00000"/>
          <w:sz w:val="32"/>
          <w:szCs w:val="32"/>
          <w:lang w:val="en-GB"/>
          <w14:ligatures w14:val="none"/>
        </w:rPr>
        <w:t>Output Number</w:t>
      </w:r>
      <w:r w:rsidRPr="00D06312">
        <w:rPr>
          <w:rFonts w:ascii="Corbel" w:hAnsi="Corbel"/>
          <w:b/>
          <w:bCs/>
          <w:color w:val="002060"/>
          <w:sz w:val="32"/>
          <w:szCs w:val="32"/>
          <w:lang w:val="en-GB"/>
          <w14:ligatures w14:val="none"/>
        </w:rPr>
        <w:t xml:space="preserve">: </w:t>
      </w:r>
      <w:r w:rsidR="496BDEB3" w:rsidRPr="7CD6D8CA">
        <w:rPr>
          <w:rFonts w:ascii="Corbel" w:hAnsi="Corbel"/>
          <w:b/>
          <w:bCs/>
          <w:color w:val="002060"/>
          <w:sz w:val="32"/>
          <w:szCs w:val="32"/>
          <w:lang w:val="en-GB"/>
        </w:rPr>
        <w:t>01002810</w:t>
      </w:r>
    </w:p>
    <w:p w14:paraId="7F632364" w14:textId="77777777" w:rsidR="00DE73FE" w:rsidRPr="00D06312" w:rsidRDefault="00DE73FE" w:rsidP="00DE73FE">
      <w:pPr>
        <w:spacing w:after="0" w:line="240" w:lineRule="auto"/>
        <w:jc w:val="center"/>
        <w:rPr>
          <w:rFonts w:ascii="Corbel" w:hAnsi="Corbel"/>
          <w:b/>
          <w:caps/>
          <w:color w:val="002060"/>
          <w:sz w:val="40"/>
          <w:szCs w:val="40"/>
        </w:rPr>
      </w:pPr>
    </w:p>
    <w:p w14:paraId="1951C032" w14:textId="5275ACF1" w:rsidR="00DE73FE" w:rsidRPr="00D06312" w:rsidRDefault="00DE73FE" w:rsidP="00DE73FE">
      <w:pPr>
        <w:pStyle w:val="Header"/>
        <w:jc w:val="center"/>
        <w:rPr>
          <w:rFonts w:ascii="Corbel" w:hAnsi="Corbel"/>
          <w:color w:val="002060"/>
          <w:sz w:val="32"/>
          <w:szCs w:val="32"/>
        </w:rPr>
      </w:pPr>
      <w:r w:rsidRPr="00D06312">
        <w:rPr>
          <w:rFonts w:ascii="Corbel" w:hAnsi="Corbel"/>
          <w:color w:val="002060"/>
          <w:sz w:val="32"/>
          <w:szCs w:val="32"/>
        </w:rPr>
        <w:t>202</w:t>
      </w:r>
      <w:r w:rsidR="00494C60" w:rsidRPr="00D06312">
        <w:rPr>
          <w:rFonts w:ascii="Corbel" w:hAnsi="Corbel"/>
          <w:color w:val="002060"/>
          <w:sz w:val="32"/>
          <w:szCs w:val="32"/>
        </w:rPr>
        <w:t>5</w:t>
      </w:r>
      <w:r w:rsidRPr="00D06312">
        <w:rPr>
          <w:rFonts w:ascii="Corbel" w:hAnsi="Corbel"/>
          <w:color w:val="002060"/>
          <w:sz w:val="32"/>
          <w:szCs w:val="32"/>
        </w:rPr>
        <w:t xml:space="preserve"> </w:t>
      </w:r>
      <w:r w:rsidR="002E0D65">
        <w:rPr>
          <w:rFonts w:ascii="Corbel" w:hAnsi="Corbel"/>
          <w:color w:val="002060"/>
          <w:sz w:val="32"/>
          <w:szCs w:val="32"/>
        </w:rPr>
        <w:t>Annual Report</w:t>
      </w:r>
    </w:p>
    <w:p w14:paraId="70470438" w14:textId="663CE725" w:rsidR="00DE73FE" w:rsidRPr="00D06312" w:rsidRDefault="00DE73FE" w:rsidP="00DE73FE">
      <w:pPr>
        <w:jc w:val="center"/>
        <w:rPr>
          <w:rFonts w:ascii="Corbel" w:hAnsi="Corbel"/>
          <w:color w:val="002060"/>
          <w:sz w:val="28"/>
          <w:szCs w:val="28"/>
        </w:rPr>
      </w:pPr>
      <w:r w:rsidRPr="00D06312">
        <w:rPr>
          <w:rFonts w:ascii="Corbel" w:hAnsi="Corbel"/>
          <w:color w:val="002060"/>
          <w:sz w:val="28"/>
          <w:szCs w:val="28"/>
        </w:rPr>
        <w:t>(</w:t>
      </w:r>
      <w:r w:rsidR="002E0D65">
        <w:rPr>
          <w:rFonts w:ascii="Corbel" w:hAnsi="Corbel"/>
          <w:color w:val="002060"/>
          <w:sz w:val="28"/>
          <w:szCs w:val="28"/>
        </w:rPr>
        <w:t>January</w:t>
      </w:r>
      <w:r w:rsidRPr="00D06312">
        <w:rPr>
          <w:rFonts w:ascii="Corbel" w:hAnsi="Corbel"/>
          <w:color w:val="002060"/>
          <w:sz w:val="28"/>
          <w:szCs w:val="28"/>
        </w:rPr>
        <w:t xml:space="preserve"> – </w:t>
      </w:r>
      <w:r w:rsidR="002E0D65">
        <w:rPr>
          <w:rFonts w:ascii="Corbel" w:hAnsi="Corbel"/>
          <w:color w:val="002060"/>
          <w:sz w:val="28"/>
          <w:szCs w:val="28"/>
        </w:rPr>
        <w:t>December</w:t>
      </w:r>
      <w:r w:rsidRPr="00D06312">
        <w:rPr>
          <w:rFonts w:ascii="Corbel" w:hAnsi="Corbel"/>
          <w:color w:val="002060"/>
          <w:sz w:val="28"/>
          <w:szCs w:val="28"/>
        </w:rPr>
        <w:t xml:space="preserve"> 202</w:t>
      </w:r>
      <w:r w:rsidR="00305946" w:rsidRPr="00D06312">
        <w:rPr>
          <w:rFonts w:ascii="Corbel" w:hAnsi="Corbel"/>
          <w:color w:val="002060"/>
          <w:sz w:val="28"/>
          <w:szCs w:val="28"/>
        </w:rPr>
        <w:t>5</w:t>
      </w:r>
      <w:r w:rsidRPr="00D06312">
        <w:rPr>
          <w:rFonts w:ascii="Corbel" w:hAnsi="Corbel"/>
          <w:color w:val="002060"/>
          <w:sz w:val="28"/>
          <w:szCs w:val="28"/>
        </w:rPr>
        <w:t>)</w:t>
      </w:r>
    </w:p>
    <w:p w14:paraId="6F79D22D" w14:textId="77777777" w:rsidR="00DE73FE" w:rsidRDefault="00DE73FE" w:rsidP="00DE73FE">
      <w:pPr>
        <w:jc w:val="center"/>
        <w:rPr>
          <w:rFonts w:ascii="Corbel" w:hAnsi="Corbel"/>
          <w:color w:val="002060"/>
          <w:sz w:val="28"/>
          <w:szCs w:val="28"/>
        </w:rPr>
      </w:pPr>
    </w:p>
    <w:p w14:paraId="664594D4" w14:textId="77777777" w:rsidR="00B76530" w:rsidRDefault="00B76530" w:rsidP="00DE73FE">
      <w:pPr>
        <w:jc w:val="center"/>
        <w:rPr>
          <w:rFonts w:ascii="Corbel" w:hAnsi="Corbel"/>
          <w:color w:val="002060"/>
          <w:sz w:val="28"/>
          <w:szCs w:val="28"/>
        </w:rPr>
      </w:pPr>
    </w:p>
    <w:p w14:paraId="3F915613" w14:textId="4A5C7321" w:rsidR="00E76196" w:rsidRPr="00D06312" w:rsidRDefault="00C91199" w:rsidP="00E76196">
      <w:pPr>
        <w:jc w:val="center"/>
        <w:rPr>
          <w:rFonts w:ascii="Corbel" w:hAnsi="Corbel"/>
          <w:color w:val="002060"/>
          <w:sz w:val="28"/>
          <w:szCs w:val="28"/>
        </w:rPr>
      </w:pPr>
      <w:r>
        <w:rPr>
          <w:rFonts w:ascii="Corbel" w:hAnsi="Corbel"/>
          <w:noProof/>
        </w:rPr>
        <w:drawing>
          <wp:inline distT="0" distB="0" distL="0" distR="0" wp14:anchorId="680A357B" wp14:editId="05678577">
            <wp:extent cx="5731510" cy="2998341"/>
            <wp:effectExtent l="0" t="0" r="2540" b="0"/>
            <wp:docPr id="1085556023" name="Picture 3"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56023" name="Picture 3" descr="A group of people standing in front of a building&#10;&#10;AI-generated content may be incorrect."/>
                    <pic:cNvPicPr/>
                  </pic:nvPicPr>
                  <pic:blipFill rotWithShape="1">
                    <a:blip r:embed="rId9" cstate="print">
                      <a:extLst>
                        <a:ext uri="{28A0092B-C50C-407E-A947-70E740481C1C}">
                          <a14:useLocalDpi xmlns:a14="http://schemas.microsoft.com/office/drawing/2010/main" val="0"/>
                        </a:ext>
                      </a:extLst>
                    </a:blip>
                    <a:srcRect l="-23" t="600" r="-53" b="18377"/>
                    <a:stretch>
                      <a:fillRect/>
                    </a:stretch>
                  </pic:blipFill>
                  <pic:spPr bwMode="auto">
                    <a:xfrm>
                      <a:off x="0" y="0"/>
                      <a:ext cx="5731510" cy="2998341"/>
                    </a:xfrm>
                    <a:prstGeom prst="rect">
                      <a:avLst/>
                    </a:prstGeom>
                    <a:ln>
                      <a:noFill/>
                    </a:ln>
                    <a:extLst>
                      <a:ext uri="{53640926-AAD7-44D8-BBD7-CCE9431645EC}">
                        <a14:shadowObscured xmlns:a14="http://schemas.microsoft.com/office/drawing/2010/main"/>
                      </a:ext>
                    </a:extLst>
                  </pic:spPr>
                </pic:pic>
              </a:graphicData>
            </a:graphic>
          </wp:inline>
        </w:drawing>
      </w:r>
    </w:p>
    <w:p w14:paraId="36820D06" w14:textId="1947AA12" w:rsidR="0079200C" w:rsidRDefault="0079200C" w:rsidP="00FF3F62">
      <w:pPr>
        <w:tabs>
          <w:tab w:val="left" w:pos="5280"/>
        </w:tabs>
        <w:spacing w:after="200" w:line="240" w:lineRule="auto"/>
        <w:jc w:val="center"/>
        <w:rPr>
          <w:rFonts w:ascii="Corbel" w:hAnsi="Corbel" w:cs="Times New Roman"/>
          <w:i/>
          <w:iCs/>
          <w:color w:val="0E2841"/>
          <w:kern w:val="0"/>
          <w:sz w:val="18"/>
          <w:szCs w:val="18"/>
          <w:lang w:val="en-GB"/>
          <w14:ligatures w14:val="none"/>
          <w14:cntxtAlts w14:val="0"/>
        </w:rPr>
      </w:pPr>
      <w:r w:rsidRPr="0079200C">
        <w:rPr>
          <w:rFonts w:ascii="Corbel" w:hAnsi="Corbel" w:cs="Times New Roman"/>
          <w:i/>
          <w:iCs/>
          <w:color w:val="0E2841"/>
          <w:kern w:val="0"/>
          <w:sz w:val="18"/>
          <w:szCs w:val="18"/>
          <w:lang w:val="en-GB"/>
          <w14:ligatures w14:val="none"/>
          <w14:cntxtAlts w14:val="0"/>
        </w:rPr>
        <w:t xml:space="preserve">Figure </w:t>
      </w:r>
      <w:r w:rsidRPr="0079200C">
        <w:rPr>
          <w:rFonts w:ascii="Corbel" w:hAnsi="Corbel" w:cs="Times New Roman"/>
          <w:i/>
          <w:iCs/>
          <w:color w:val="0E2841"/>
          <w:kern w:val="0"/>
          <w:sz w:val="18"/>
          <w:szCs w:val="18"/>
          <w:lang w:val="en-GB"/>
          <w14:ligatures w14:val="none"/>
          <w14:cntxtAlts w14:val="0"/>
        </w:rPr>
        <w:fldChar w:fldCharType="begin"/>
      </w:r>
      <w:r w:rsidRPr="0079200C">
        <w:rPr>
          <w:rFonts w:ascii="Corbel" w:hAnsi="Corbel" w:cs="Times New Roman"/>
          <w:i/>
          <w:iCs/>
          <w:color w:val="0E2841"/>
          <w:kern w:val="0"/>
          <w:sz w:val="18"/>
          <w:szCs w:val="18"/>
          <w:lang w:val="en-GB"/>
          <w14:ligatures w14:val="none"/>
          <w14:cntxtAlts w14:val="0"/>
        </w:rPr>
        <w:instrText xml:space="preserve"> SEQ Figure \* ARABIC </w:instrText>
      </w:r>
      <w:r w:rsidRPr="0079200C">
        <w:rPr>
          <w:rFonts w:ascii="Corbel" w:hAnsi="Corbel" w:cs="Times New Roman"/>
          <w:i/>
          <w:iCs/>
          <w:color w:val="0E2841"/>
          <w:kern w:val="0"/>
          <w:sz w:val="18"/>
          <w:szCs w:val="18"/>
          <w:lang w:val="en-GB"/>
          <w14:ligatures w14:val="none"/>
          <w14:cntxtAlts w14:val="0"/>
        </w:rPr>
        <w:fldChar w:fldCharType="separate"/>
      </w:r>
      <w:r w:rsidRPr="0079200C">
        <w:rPr>
          <w:rFonts w:ascii="Corbel" w:hAnsi="Corbel" w:cs="Times New Roman"/>
          <w:i/>
          <w:iCs/>
          <w:color w:val="0E2841"/>
          <w:kern w:val="0"/>
          <w:sz w:val="18"/>
          <w:szCs w:val="18"/>
          <w:lang w:val="en-GB"/>
          <w14:ligatures w14:val="none"/>
          <w14:cntxtAlts w14:val="0"/>
        </w:rPr>
        <w:t>1</w:t>
      </w:r>
      <w:r w:rsidRPr="0079200C">
        <w:rPr>
          <w:rFonts w:ascii="Corbel" w:hAnsi="Corbel" w:cs="Times New Roman"/>
          <w:i/>
          <w:iCs/>
          <w:color w:val="0E2841"/>
          <w:kern w:val="0"/>
          <w:sz w:val="18"/>
          <w:szCs w:val="18"/>
          <w:lang w:val="en-GB"/>
          <w14:ligatures w14:val="none"/>
          <w14:cntxtAlts w14:val="0"/>
        </w:rPr>
        <w:fldChar w:fldCharType="end"/>
      </w:r>
      <w:r>
        <w:rPr>
          <w:rFonts w:ascii="Corbel" w:hAnsi="Corbel" w:cs="Times New Roman"/>
          <w:i/>
          <w:iCs/>
          <w:color w:val="0E2841"/>
          <w:kern w:val="0"/>
          <w:sz w:val="18"/>
          <w:szCs w:val="18"/>
          <w:lang w:val="en-GB"/>
          <w14:ligatures w14:val="none"/>
          <w14:cntxtAlts w14:val="0"/>
        </w:rPr>
        <w:t xml:space="preserve">: </w:t>
      </w:r>
      <w:r w:rsidRPr="0079200C">
        <w:rPr>
          <w:rFonts w:ascii="Corbel" w:hAnsi="Corbel" w:cs="Times New Roman"/>
          <w:i/>
          <w:iCs/>
          <w:color w:val="0E2841"/>
          <w:kern w:val="0"/>
          <w:sz w:val="18"/>
          <w:szCs w:val="18"/>
          <w:lang w:val="en-GB"/>
          <w14:ligatures w14:val="none"/>
          <w14:cntxtAlts w14:val="0"/>
        </w:rPr>
        <w:t>Group Photograph with the Katsina State Commissioner of Police, Professor Etanibi Alemika, Benard Ekobay-Senior Program Officer CLEEN Foundation, and Participants</w:t>
      </w:r>
      <w:r w:rsidR="00FF3F62">
        <w:rPr>
          <w:rFonts w:ascii="Corbel" w:hAnsi="Corbel" w:cs="Times New Roman"/>
          <w:i/>
          <w:iCs/>
          <w:color w:val="0E2841"/>
          <w:kern w:val="0"/>
          <w:sz w:val="18"/>
          <w:szCs w:val="18"/>
          <w:lang w:val="en-GB"/>
          <w14:ligatures w14:val="none"/>
          <w14:cntxtAlts w14:val="0"/>
        </w:rPr>
        <w:t xml:space="preserve">, </w:t>
      </w:r>
      <w:r w:rsidRPr="0079200C">
        <w:rPr>
          <w:rFonts w:ascii="Corbel" w:hAnsi="Corbel" w:cs="Times New Roman"/>
          <w:i/>
          <w:iCs/>
          <w:color w:val="0E2841"/>
          <w:kern w:val="0"/>
          <w:sz w:val="18"/>
          <w:szCs w:val="18"/>
          <w:lang w:val="en-GB"/>
          <w14:ligatures w14:val="none"/>
          <w14:cntxtAlts w14:val="0"/>
        </w:rPr>
        <w:t>25th July 2025</w:t>
      </w:r>
      <w:r w:rsidR="009276AD">
        <w:rPr>
          <w:rFonts w:ascii="Corbel" w:hAnsi="Corbel" w:cs="Times New Roman"/>
          <w:i/>
          <w:iCs/>
          <w:color w:val="0E2841"/>
          <w:kern w:val="0"/>
          <w:sz w:val="18"/>
          <w:szCs w:val="18"/>
          <w:lang w:val="en-GB"/>
          <w14:ligatures w14:val="none"/>
          <w14:cntxtAlts w14:val="0"/>
        </w:rPr>
        <w:t xml:space="preserve">, Katsina. </w:t>
      </w:r>
      <w:r w:rsidR="00683947">
        <w:rPr>
          <w:rFonts w:ascii="Corbel" w:hAnsi="Corbel" w:cs="Times New Roman"/>
          <w:i/>
          <w:iCs/>
          <w:color w:val="0E2841"/>
          <w:kern w:val="0"/>
          <w:sz w:val="18"/>
          <w:szCs w:val="18"/>
          <w:lang w:val="en-GB"/>
          <w14:ligatures w14:val="none"/>
          <w14:cntxtAlts w14:val="0"/>
        </w:rPr>
        <w:t xml:space="preserve">During a 5-day event </w:t>
      </w:r>
      <w:r w:rsidR="006E472D">
        <w:rPr>
          <w:rFonts w:ascii="Corbel" w:hAnsi="Corbel" w:cs="Times New Roman"/>
          <w:i/>
          <w:iCs/>
          <w:color w:val="0E2841"/>
          <w:kern w:val="0"/>
          <w:sz w:val="18"/>
          <w:szCs w:val="18"/>
          <w:lang w:val="en-GB"/>
          <w14:ligatures w14:val="none"/>
          <w14:cntxtAlts w14:val="0"/>
        </w:rPr>
        <w:t xml:space="preserve">on </w:t>
      </w:r>
      <w:r w:rsidR="006E472D" w:rsidRPr="006E472D">
        <w:rPr>
          <w:rFonts w:ascii="Corbel" w:hAnsi="Corbel" w:cs="Times New Roman"/>
          <w:i/>
          <w:iCs/>
          <w:color w:val="0E2841"/>
          <w:kern w:val="0"/>
          <w:sz w:val="18"/>
          <w:szCs w:val="18"/>
          <w:lang w:val="en-GB"/>
          <w14:ligatures w14:val="none"/>
          <w14:cntxtAlts w14:val="0"/>
        </w:rPr>
        <w:t>Community Engagement on Police Reform and Capacity Development on Trauma Healing</w:t>
      </w:r>
    </w:p>
    <w:p w14:paraId="7B53BB4C" w14:textId="0FF6AD6A" w:rsidR="00B76530" w:rsidRDefault="00B76530" w:rsidP="00DE73FE">
      <w:pPr>
        <w:spacing w:after="160" w:line="259" w:lineRule="auto"/>
        <w:rPr>
          <w:rFonts w:ascii="Corbel" w:hAnsi="Corbel"/>
          <w:b/>
          <w:caps/>
          <w:color w:val="auto"/>
          <w:sz w:val="32"/>
          <w:szCs w:val="32"/>
          <w:lang w:val="en-GB"/>
        </w:rPr>
      </w:pPr>
      <w:bookmarkStart w:id="0" w:name="_Hlk204829808"/>
      <w:bookmarkEnd w:id="0"/>
    </w:p>
    <w:p w14:paraId="724E77D6" w14:textId="77777777" w:rsidR="004B5076" w:rsidRPr="0079200C" w:rsidRDefault="004B5076" w:rsidP="00DE73FE">
      <w:pPr>
        <w:spacing w:after="160" w:line="259" w:lineRule="auto"/>
        <w:rPr>
          <w:rFonts w:ascii="Corbel" w:hAnsi="Corbel"/>
          <w:b/>
          <w:caps/>
          <w:color w:val="auto"/>
          <w:sz w:val="32"/>
          <w:szCs w:val="32"/>
          <w:lang w:val="en-GB"/>
        </w:rPr>
      </w:pPr>
    </w:p>
    <w:p w14:paraId="007785E9" w14:textId="6D81023F" w:rsidR="00DE73FE" w:rsidRPr="00D06312" w:rsidRDefault="00DE73FE" w:rsidP="00460A76">
      <w:pPr>
        <w:spacing w:after="160" w:line="259" w:lineRule="auto"/>
        <w:rPr>
          <w:rFonts w:ascii="Corbel" w:hAnsi="Corbel"/>
          <w:b/>
          <w:caps/>
          <w:color w:val="auto"/>
          <w:sz w:val="32"/>
          <w:szCs w:val="32"/>
        </w:rPr>
      </w:pPr>
      <w:r w:rsidRPr="00D06312">
        <w:rPr>
          <w:rFonts w:ascii="Corbel" w:hAnsi="Corbel"/>
          <w:b/>
          <w:caps/>
          <w:color w:val="auto"/>
          <w:sz w:val="32"/>
          <w:szCs w:val="32"/>
        </w:rPr>
        <w:br w:type="page"/>
      </w: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DE73FE" w:rsidRPr="009575A1" w14:paraId="21A394E1" w14:textId="77777777" w:rsidTr="7CD6D8CA">
        <w:trPr>
          <w:trHeight w:val="4937"/>
        </w:trPr>
        <w:tc>
          <w:tcPr>
            <w:tcW w:w="2730" w:type="dxa"/>
            <w:shd w:val="clear" w:color="auto" w:fill="D9DFEF" w:themeFill="accent1" w:themeFillTint="33"/>
          </w:tcPr>
          <w:p w14:paraId="0458E8C1" w14:textId="77777777" w:rsidR="00DE73FE" w:rsidRPr="00D06312" w:rsidRDefault="00DE73FE" w:rsidP="003E5634">
            <w:pPr>
              <w:rPr>
                <w:rFonts w:ascii="Corbel" w:hAnsi="Corbel"/>
                <w:b/>
                <w:color w:val="auto"/>
                <w:sz w:val="28"/>
                <w:szCs w:val="28"/>
              </w:rPr>
            </w:pPr>
          </w:p>
          <w:p w14:paraId="61E5F4ED" w14:textId="77777777" w:rsidR="00DE73FE" w:rsidRPr="00D06312" w:rsidRDefault="00DE73FE" w:rsidP="003E5634">
            <w:pPr>
              <w:rPr>
                <w:rFonts w:ascii="Corbel" w:hAnsi="Corbel"/>
                <w:b/>
                <w:color w:val="auto"/>
                <w:sz w:val="40"/>
                <w:szCs w:val="40"/>
              </w:rPr>
            </w:pPr>
            <w:r w:rsidRPr="00D06312">
              <w:rPr>
                <w:rFonts w:ascii="Corbel" w:hAnsi="Corbel"/>
                <w:b/>
                <w:color w:val="002060"/>
                <w:sz w:val="28"/>
                <w:szCs w:val="28"/>
              </w:rPr>
              <w:t>Project Summary</w:t>
            </w:r>
          </w:p>
        </w:tc>
        <w:tc>
          <w:tcPr>
            <w:tcW w:w="7410" w:type="dxa"/>
          </w:tcPr>
          <w:p w14:paraId="4DF21201" w14:textId="77777777" w:rsidR="00DE73FE" w:rsidRPr="00CF609E" w:rsidRDefault="00DE73FE" w:rsidP="00AD0D91">
            <w:pPr>
              <w:spacing w:after="0" w:line="360" w:lineRule="auto"/>
              <w:rPr>
                <w:rFonts w:ascii="Corbel" w:hAnsi="Corbel"/>
                <w:b/>
                <w:color w:val="002060"/>
                <w:sz w:val="22"/>
                <w:szCs w:val="22"/>
              </w:rPr>
            </w:pPr>
            <w:r w:rsidRPr="00CF609E">
              <w:rPr>
                <w:rFonts w:ascii="Corbel" w:hAnsi="Corbel"/>
                <w:b/>
                <w:color w:val="002060"/>
                <w:sz w:val="22"/>
                <w:szCs w:val="22"/>
              </w:rPr>
              <w:t>Country: Nigeria</w:t>
            </w:r>
          </w:p>
          <w:p w14:paraId="5AA98C26" w14:textId="77777777" w:rsidR="00DE73FE" w:rsidRPr="00CF609E" w:rsidRDefault="00DE73FE" w:rsidP="00AD0D91">
            <w:pPr>
              <w:spacing w:after="0" w:line="360" w:lineRule="auto"/>
              <w:rPr>
                <w:rFonts w:ascii="Corbel" w:hAnsi="Corbel"/>
                <w:b/>
                <w:color w:val="002060"/>
                <w:sz w:val="22"/>
                <w:szCs w:val="22"/>
              </w:rPr>
            </w:pPr>
            <w:r w:rsidRPr="00CF609E">
              <w:rPr>
                <w:rFonts w:ascii="Corbel" w:hAnsi="Corbel"/>
                <w:b/>
                <w:color w:val="002060"/>
                <w:sz w:val="22"/>
                <w:szCs w:val="22"/>
              </w:rPr>
              <w:t>Project Duration: 1.06.2024 – 31.12.2025</w:t>
            </w:r>
          </w:p>
          <w:p w14:paraId="35727B33" w14:textId="0871134A" w:rsidR="00DE73FE" w:rsidRPr="00CF609E" w:rsidRDefault="00DE73FE" w:rsidP="00AD0D91">
            <w:pPr>
              <w:spacing w:after="0" w:line="360" w:lineRule="auto"/>
              <w:rPr>
                <w:rFonts w:ascii="Corbel" w:hAnsi="Corbel"/>
                <w:b/>
                <w:color w:val="002060"/>
                <w:sz w:val="22"/>
                <w:szCs w:val="22"/>
              </w:rPr>
            </w:pPr>
            <w:r w:rsidRPr="00CF609E">
              <w:rPr>
                <w:rFonts w:ascii="Corbel" w:hAnsi="Corbel"/>
                <w:b/>
                <w:color w:val="002060"/>
                <w:sz w:val="22"/>
                <w:szCs w:val="22"/>
              </w:rPr>
              <w:t>Project Budget: €8.500,000.00</w:t>
            </w:r>
          </w:p>
          <w:p w14:paraId="03ED34DD" w14:textId="1B95567E" w:rsidR="00DE73FE" w:rsidRDefault="00DE73FE" w:rsidP="00AD0D91">
            <w:pPr>
              <w:spacing w:after="0" w:line="360" w:lineRule="auto"/>
              <w:rPr>
                <w:rFonts w:ascii="Corbel" w:hAnsi="Corbel"/>
                <w:b/>
                <w:color w:val="002060"/>
                <w:sz w:val="22"/>
                <w:szCs w:val="22"/>
              </w:rPr>
            </w:pPr>
            <w:r w:rsidRPr="00CF609E">
              <w:rPr>
                <w:rFonts w:ascii="Corbel" w:hAnsi="Corbel"/>
                <w:b/>
                <w:color w:val="002060"/>
                <w:sz w:val="22"/>
                <w:szCs w:val="22"/>
              </w:rPr>
              <w:t>Annual Budget: 2024: € 3.160,000.00 (including 1% levy); 2025: € 5.340,000.00 (including 1% levy).</w:t>
            </w:r>
          </w:p>
          <w:p w14:paraId="16152D1E" w14:textId="77777777" w:rsidR="00AD0D91" w:rsidRPr="00CF609E" w:rsidRDefault="00AD0D91" w:rsidP="003E5634">
            <w:pPr>
              <w:spacing w:after="0"/>
              <w:rPr>
                <w:rFonts w:ascii="Corbel" w:hAnsi="Corbel"/>
                <w:b/>
                <w:color w:val="002060"/>
                <w:sz w:val="22"/>
                <w:szCs w:val="22"/>
              </w:rPr>
            </w:pPr>
          </w:p>
          <w:tbl>
            <w:tblPr>
              <w:tblStyle w:val="TableGrid"/>
              <w:tblW w:w="0" w:type="auto"/>
              <w:tblLayout w:type="fixed"/>
              <w:tblLook w:val="04A0" w:firstRow="1" w:lastRow="0" w:firstColumn="1" w:lastColumn="0" w:noHBand="0" w:noVBand="1"/>
            </w:tblPr>
            <w:tblGrid>
              <w:gridCol w:w="2430"/>
              <w:gridCol w:w="2810"/>
            </w:tblGrid>
            <w:tr w:rsidR="00DE73FE" w:rsidRPr="00CF609E" w14:paraId="4B89E2B6" w14:textId="77777777" w:rsidTr="003E5634">
              <w:trPr>
                <w:trHeight w:val="165"/>
              </w:trPr>
              <w:tc>
                <w:tcPr>
                  <w:tcW w:w="2430" w:type="dxa"/>
                </w:tcPr>
                <w:p w14:paraId="3E11B3E3"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Donor</w:t>
                  </w:r>
                </w:p>
              </w:tc>
              <w:tc>
                <w:tcPr>
                  <w:tcW w:w="2810" w:type="dxa"/>
                </w:tcPr>
                <w:p w14:paraId="482EEEBF"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Annual budget US$</w:t>
                  </w:r>
                </w:p>
              </w:tc>
            </w:tr>
            <w:tr w:rsidR="00DE73FE" w:rsidRPr="00CF609E" w14:paraId="6C84746D" w14:textId="77777777" w:rsidTr="003E5634">
              <w:trPr>
                <w:trHeight w:val="150"/>
              </w:trPr>
              <w:tc>
                <w:tcPr>
                  <w:tcW w:w="2430" w:type="dxa"/>
                </w:tcPr>
                <w:p w14:paraId="03CB4B58"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Donor: German Federal Foreign Office.</w:t>
                  </w:r>
                </w:p>
              </w:tc>
              <w:tc>
                <w:tcPr>
                  <w:tcW w:w="2810" w:type="dxa"/>
                </w:tcPr>
                <w:p w14:paraId="29161FAD"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2024: € 3.160,000.00 (including 1% levy)</w:t>
                  </w:r>
                </w:p>
                <w:p w14:paraId="50C9E5DF"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p>
              </w:tc>
            </w:tr>
            <w:tr w:rsidR="00DE73FE" w:rsidRPr="00CF609E" w14:paraId="0CDCC4E1" w14:textId="77777777" w:rsidTr="003E5634">
              <w:tc>
                <w:tcPr>
                  <w:tcW w:w="2430" w:type="dxa"/>
                </w:tcPr>
                <w:p w14:paraId="30736053"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Donor: German Federal Foreign Office.</w:t>
                  </w:r>
                </w:p>
              </w:tc>
              <w:tc>
                <w:tcPr>
                  <w:tcW w:w="2810" w:type="dxa"/>
                </w:tcPr>
                <w:p w14:paraId="55432B30"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2025: € 5.340,000.00 (including 1% levy)</w:t>
                  </w:r>
                </w:p>
              </w:tc>
            </w:tr>
            <w:tr w:rsidR="00DE73FE" w:rsidRPr="00CF609E" w14:paraId="2E688BA8" w14:textId="77777777" w:rsidTr="003E5634">
              <w:tc>
                <w:tcPr>
                  <w:tcW w:w="2430" w:type="dxa"/>
                </w:tcPr>
                <w:p w14:paraId="0C79A98F"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UNDP Counter contribution</w:t>
                  </w:r>
                </w:p>
              </w:tc>
              <w:tc>
                <w:tcPr>
                  <w:tcW w:w="2810" w:type="dxa"/>
                </w:tcPr>
                <w:p w14:paraId="326A80CE"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2024: $ 50,000.00</w:t>
                  </w:r>
                </w:p>
                <w:p w14:paraId="3ADC3EF8" w14:textId="77777777" w:rsidR="00DE73FE" w:rsidRPr="00CF609E" w:rsidRDefault="00DE73FE" w:rsidP="000401A1">
                  <w:pPr>
                    <w:framePr w:hSpace="180" w:wrap="around" w:vAnchor="text" w:hAnchor="margin" w:xAlign="center" w:y="58"/>
                    <w:spacing w:after="0"/>
                    <w:rPr>
                      <w:rFonts w:ascii="Corbel" w:hAnsi="Corbel"/>
                      <w:b/>
                      <w:color w:val="002060"/>
                      <w:sz w:val="22"/>
                      <w:szCs w:val="22"/>
                    </w:rPr>
                  </w:pPr>
                  <w:r w:rsidRPr="00CF609E">
                    <w:rPr>
                      <w:rFonts w:ascii="Corbel" w:hAnsi="Corbel"/>
                      <w:b/>
                      <w:color w:val="002060"/>
                      <w:sz w:val="22"/>
                      <w:szCs w:val="22"/>
                    </w:rPr>
                    <w:t>2025: $100,000.00</w:t>
                  </w:r>
                </w:p>
              </w:tc>
            </w:tr>
          </w:tbl>
          <w:p w14:paraId="7BC28485" w14:textId="77777777" w:rsidR="00DE73FE" w:rsidRPr="00CF609E" w:rsidRDefault="00DE73FE" w:rsidP="003E5634">
            <w:pPr>
              <w:spacing w:after="0"/>
              <w:rPr>
                <w:rFonts w:ascii="Corbel" w:hAnsi="Corbel"/>
                <w:b/>
                <w:color w:val="002060"/>
                <w:sz w:val="22"/>
                <w:szCs w:val="22"/>
              </w:rPr>
            </w:pPr>
          </w:p>
          <w:p w14:paraId="7062D002" w14:textId="08F7BB95" w:rsidR="00DE73FE" w:rsidRPr="000C5E6C" w:rsidRDefault="00DE73FE" w:rsidP="7CD6D8CA">
            <w:pPr>
              <w:rPr>
                <w:rFonts w:ascii="Corbel" w:hAnsi="Corbel"/>
                <w:b/>
                <w:bCs/>
                <w:color w:val="002060"/>
                <w:sz w:val="24"/>
                <w:szCs w:val="24"/>
              </w:rPr>
            </w:pPr>
            <w:r w:rsidRPr="00CF609E">
              <w:rPr>
                <w:rFonts w:ascii="Corbel" w:eastAsia="Corbel" w:hAnsi="Corbel" w:cs="Corbel"/>
                <w:b/>
                <w:bCs/>
                <w:color w:val="002060"/>
                <w:sz w:val="22"/>
                <w:szCs w:val="22"/>
              </w:rPr>
              <w:t>Cumulative expenditure</w:t>
            </w:r>
            <w:r w:rsidR="00942222" w:rsidRPr="00CF609E">
              <w:rPr>
                <w:rFonts w:ascii="Corbel" w:eastAsia="Corbel" w:hAnsi="Corbel" w:cs="Corbel"/>
                <w:b/>
                <w:bCs/>
                <w:color w:val="002060"/>
                <w:sz w:val="22"/>
                <w:szCs w:val="22"/>
              </w:rPr>
              <w:t xml:space="preserve">: </w:t>
            </w:r>
            <w:r w:rsidR="593BC8EB" w:rsidRPr="00CF609E">
              <w:rPr>
                <w:rFonts w:ascii="Corbel" w:eastAsia="Corbel" w:hAnsi="Corbel" w:cs="Corbel"/>
                <w:b/>
                <w:bCs/>
                <w:color w:val="002060"/>
                <w:sz w:val="22"/>
                <w:szCs w:val="22"/>
              </w:rPr>
              <w:t>$</w:t>
            </w:r>
            <w:r w:rsidR="00942222" w:rsidRPr="00CF609E">
              <w:rPr>
                <w:rFonts w:ascii="Corbel" w:eastAsia="Corbel" w:hAnsi="Corbel" w:cs="Corbel"/>
                <w:b/>
                <w:bCs/>
                <w:color w:val="002060"/>
                <w:sz w:val="22"/>
                <w:szCs w:val="22"/>
              </w:rPr>
              <w:t>4,270,853.84</w:t>
            </w:r>
          </w:p>
          <w:p w14:paraId="19D2D9EF" w14:textId="530188F5" w:rsidR="00DE73FE" w:rsidRPr="00D06312" w:rsidRDefault="00DE73FE" w:rsidP="003E5634">
            <w:pPr>
              <w:spacing w:after="0"/>
              <w:rPr>
                <w:rFonts w:ascii="Corbel" w:hAnsi="Corbel"/>
                <w:b/>
                <w:color w:val="002060"/>
                <w:sz w:val="22"/>
                <w:szCs w:val="22"/>
              </w:rPr>
            </w:pPr>
            <w:r w:rsidRPr="00D06312">
              <w:rPr>
                <w:rFonts w:ascii="Corbel" w:hAnsi="Corbel"/>
                <w:b/>
                <w:color w:val="002060"/>
                <w:sz w:val="22"/>
                <w:szCs w:val="22"/>
              </w:rPr>
              <w:t xml:space="preserve">Contact Persons:  </w:t>
            </w:r>
          </w:p>
          <w:p w14:paraId="48FF6D61" w14:textId="583EF1AA" w:rsidR="00DE73FE" w:rsidRPr="00D06312" w:rsidRDefault="00DE73FE" w:rsidP="003E5634">
            <w:pPr>
              <w:spacing w:after="0"/>
              <w:rPr>
                <w:rFonts w:ascii="Corbel" w:hAnsi="Corbel"/>
                <w:b/>
                <w:color w:val="002060"/>
                <w:sz w:val="22"/>
                <w:szCs w:val="22"/>
              </w:rPr>
            </w:pPr>
            <w:r w:rsidRPr="00D06312">
              <w:rPr>
                <w:rFonts w:ascii="Corbel" w:hAnsi="Corbel"/>
                <w:b/>
                <w:color w:val="002060"/>
                <w:sz w:val="22"/>
                <w:szCs w:val="22"/>
              </w:rPr>
              <w:t xml:space="preserve">                                 Team Leader, </w:t>
            </w:r>
            <w:r w:rsidR="00F6277B" w:rsidRPr="00D06312">
              <w:rPr>
                <w:rFonts w:ascii="Corbel" w:hAnsi="Corbel"/>
                <w:b/>
                <w:color w:val="002060"/>
                <w:sz w:val="22"/>
                <w:szCs w:val="22"/>
              </w:rPr>
              <w:t>Chamila Hemmatha</w:t>
            </w:r>
            <w:r w:rsidR="00BF6B53" w:rsidRPr="00D06312">
              <w:rPr>
                <w:rFonts w:ascii="Corbel" w:hAnsi="Corbel"/>
                <w:b/>
                <w:color w:val="002060"/>
                <w:sz w:val="22"/>
                <w:szCs w:val="22"/>
              </w:rPr>
              <w:t>ga</w:t>
            </w:r>
            <w:r w:rsidR="008B7993" w:rsidRPr="00D06312">
              <w:rPr>
                <w:rFonts w:ascii="Corbel" w:hAnsi="Corbel"/>
                <w:b/>
                <w:color w:val="002060"/>
                <w:sz w:val="22"/>
                <w:szCs w:val="22"/>
              </w:rPr>
              <w:t>ma</w:t>
            </w:r>
          </w:p>
          <w:p w14:paraId="0A140DFD" w14:textId="28502C4D" w:rsidR="00DE73FE" w:rsidRPr="00407B26" w:rsidRDefault="00DE73FE" w:rsidP="003E5634">
            <w:pPr>
              <w:spacing w:after="0"/>
              <w:rPr>
                <w:rFonts w:ascii="Corbel" w:hAnsi="Corbel"/>
                <w:b/>
                <w:color w:val="002060"/>
                <w:sz w:val="22"/>
                <w:szCs w:val="22"/>
                <w:lang w:val="fr-FR"/>
              </w:rPr>
            </w:pPr>
            <w:r w:rsidRPr="00D06312">
              <w:rPr>
                <w:rFonts w:ascii="Corbel" w:hAnsi="Corbel"/>
                <w:b/>
                <w:color w:val="002060"/>
                <w:sz w:val="22"/>
                <w:szCs w:val="22"/>
              </w:rPr>
              <w:t xml:space="preserve">                                 </w:t>
            </w:r>
            <w:r w:rsidRPr="00407B26">
              <w:rPr>
                <w:rFonts w:ascii="Corbel" w:hAnsi="Corbel"/>
                <w:b/>
                <w:color w:val="002060"/>
                <w:sz w:val="22"/>
                <w:szCs w:val="22"/>
                <w:lang w:val="fr-FR"/>
              </w:rPr>
              <w:t xml:space="preserve">Tel. </w:t>
            </w:r>
            <w:r w:rsidR="003C4D84" w:rsidRPr="00407B26">
              <w:rPr>
                <w:rFonts w:ascii="Corbel" w:hAnsi="Corbel"/>
                <w:b/>
                <w:color w:val="002060"/>
                <w:sz w:val="22"/>
                <w:szCs w:val="22"/>
                <w:lang w:val="fr-FR"/>
              </w:rPr>
              <w:t>+92</w:t>
            </w:r>
            <w:r w:rsidR="00460A76" w:rsidRPr="00407B26">
              <w:rPr>
                <w:rFonts w:ascii="Corbel" w:hAnsi="Corbel"/>
                <w:b/>
                <w:color w:val="002060"/>
                <w:sz w:val="22"/>
                <w:szCs w:val="22"/>
                <w:lang w:val="fr-FR"/>
              </w:rPr>
              <w:t xml:space="preserve"> </w:t>
            </w:r>
            <w:r w:rsidR="003C4D84" w:rsidRPr="00407B26">
              <w:rPr>
                <w:rFonts w:ascii="Corbel" w:hAnsi="Corbel"/>
                <w:b/>
                <w:color w:val="002060"/>
                <w:sz w:val="22"/>
                <w:szCs w:val="22"/>
                <w:lang w:val="fr-FR"/>
              </w:rPr>
              <w:t>300</w:t>
            </w:r>
            <w:r w:rsidR="00460A76" w:rsidRPr="00407B26">
              <w:rPr>
                <w:rFonts w:ascii="Corbel" w:hAnsi="Corbel"/>
                <w:b/>
                <w:color w:val="002060"/>
                <w:sz w:val="22"/>
                <w:szCs w:val="22"/>
                <w:lang w:val="fr-FR"/>
              </w:rPr>
              <w:t xml:space="preserve"> </w:t>
            </w:r>
            <w:r w:rsidR="003C4D84" w:rsidRPr="00407B26">
              <w:rPr>
                <w:rFonts w:ascii="Corbel" w:hAnsi="Corbel"/>
                <w:b/>
                <w:color w:val="002060"/>
                <w:sz w:val="22"/>
                <w:szCs w:val="22"/>
                <w:lang w:val="fr-FR"/>
              </w:rPr>
              <w:t>056</w:t>
            </w:r>
            <w:r w:rsidR="00460A76" w:rsidRPr="00407B26">
              <w:rPr>
                <w:rFonts w:ascii="Corbel" w:hAnsi="Corbel"/>
                <w:b/>
                <w:color w:val="002060"/>
                <w:sz w:val="22"/>
                <w:szCs w:val="22"/>
                <w:lang w:val="fr-FR"/>
              </w:rPr>
              <w:t xml:space="preserve"> </w:t>
            </w:r>
            <w:r w:rsidR="003C4D84" w:rsidRPr="00407B26">
              <w:rPr>
                <w:rFonts w:ascii="Corbel" w:hAnsi="Corbel"/>
                <w:b/>
                <w:color w:val="002060"/>
                <w:sz w:val="22"/>
                <w:szCs w:val="22"/>
                <w:lang w:val="fr-FR"/>
              </w:rPr>
              <w:t>1445</w:t>
            </w:r>
          </w:p>
          <w:p w14:paraId="3E695E07" w14:textId="0A050F08" w:rsidR="00DE73FE" w:rsidRPr="00407B26" w:rsidRDefault="00DE73FE" w:rsidP="003E5634">
            <w:pPr>
              <w:spacing w:after="0"/>
              <w:rPr>
                <w:rFonts w:ascii="Corbel" w:hAnsi="Corbel"/>
                <w:b/>
                <w:color w:val="002060"/>
                <w:sz w:val="22"/>
                <w:szCs w:val="22"/>
                <w:lang w:val="fr-FR"/>
              </w:rPr>
            </w:pPr>
            <w:r w:rsidRPr="00407B26">
              <w:rPr>
                <w:rFonts w:ascii="Corbel" w:hAnsi="Corbel"/>
                <w:b/>
                <w:color w:val="002060"/>
                <w:sz w:val="22"/>
                <w:szCs w:val="22"/>
                <w:lang w:val="fr-FR"/>
              </w:rPr>
              <w:t xml:space="preserve">                                 Email: </w:t>
            </w:r>
            <w:r w:rsidR="00814893" w:rsidRPr="00407B26">
              <w:rPr>
                <w:rFonts w:ascii="Corbel" w:hAnsi="Corbel"/>
                <w:b/>
                <w:color w:val="002060"/>
                <w:sz w:val="22"/>
                <w:szCs w:val="22"/>
                <w:u w:val="single"/>
                <w:lang w:val="fr-FR"/>
              </w:rPr>
              <w:t>chamila.hemmathagama@undp.org</w:t>
            </w:r>
          </w:p>
          <w:p w14:paraId="6B491871" w14:textId="77777777" w:rsidR="00DE73FE" w:rsidRPr="00407B26" w:rsidRDefault="00DE73FE" w:rsidP="003E5634">
            <w:pPr>
              <w:spacing w:after="0"/>
              <w:rPr>
                <w:rFonts w:ascii="Corbel" w:hAnsi="Corbel"/>
                <w:b/>
                <w:color w:val="002060"/>
                <w:lang w:val="fr-FR"/>
              </w:rPr>
            </w:pPr>
            <w:r w:rsidRPr="00407B26">
              <w:rPr>
                <w:rFonts w:ascii="Corbel" w:hAnsi="Corbel"/>
                <w:b/>
                <w:color w:val="002060"/>
                <w:lang w:val="fr-FR"/>
              </w:rPr>
              <w:t xml:space="preserve"> </w:t>
            </w:r>
          </w:p>
          <w:p w14:paraId="6E3BA873" w14:textId="77777777" w:rsidR="00DE73FE" w:rsidRPr="00D06312" w:rsidRDefault="00DE73FE" w:rsidP="003E5634">
            <w:pPr>
              <w:spacing w:after="0"/>
              <w:rPr>
                <w:rFonts w:ascii="Corbel" w:hAnsi="Corbel"/>
                <w:b/>
                <w:color w:val="002060"/>
                <w:sz w:val="22"/>
                <w:szCs w:val="22"/>
              </w:rPr>
            </w:pPr>
            <w:r w:rsidRPr="00407B26">
              <w:rPr>
                <w:rFonts w:ascii="Corbel" w:hAnsi="Corbel"/>
                <w:b/>
                <w:color w:val="002060"/>
                <w:sz w:val="22"/>
                <w:szCs w:val="22"/>
                <w:lang w:val="fr-FR"/>
              </w:rPr>
              <w:t xml:space="preserve">                                 </w:t>
            </w:r>
            <w:r w:rsidRPr="00D06312">
              <w:rPr>
                <w:rFonts w:ascii="Corbel" w:hAnsi="Corbel"/>
                <w:b/>
                <w:color w:val="002060"/>
                <w:sz w:val="22"/>
                <w:szCs w:val="22"/>
              </w:rPr>
              <w:t xml:space="preserve">Project Manager, Idamwenhor Napoleon Enayaba </w:t>
            </w:r>
          </w:p>
          <w:p w14:paraId="01BA384C" w14:textId="77777777" w:rsidR="00DE73FE" w:rsidRPr="00CE2F46" w:rsidRDefault="00DE73FE" w:rsidP="003E5634">
            <w:pPr>
              <w:spacing w:after="0"/>
              <w:rPr>
                <w:rFonts w:ascii="Corbel" w:hAnsi="Corbel"/>
                <w:b/>
                <w:color w:val="002060"/>
                <w:sz w:val="22"/>
                <w:szCs w:val="22"/>
              </w:rPr>
            </w:pPr>
            <w:r w:rsidRPr="00D06312">
              <w:rPr>
                <w:rFonts w:ascii="Corbel" w:hAnsi="Corbel"/>
                <w:b/>
                <w:color w:val="002060"/>
                <w:sz w:val="22"/>
                <w:szCs w:val="22"/>
              </w:rPr>
              <w:t xml:space="preserve">                                 </w:t>
            </w:r>
            <w:r w:rsidRPr="00CE2F46">
              <w:rPr>
                <w:rFonts w:ascii="Corbel" w:hAnsi="Corbel"/>
                <w:b/>
                <w:color w:val="002060"/>
                <w:sz w:val="22"/>
                <w:szCs w:val="22"/>
              </w:rPr>
              <w:t>Tel. +234 803 075 2568</w:t>
            </w:r>
          </w:p>
          <w:p w14:paraId="600E5A1B" w14:textId="77777777" w:rsidR="00DE73FE" w:rsidRPr="00FF193F" w:rsidRDefault="00DE73FE" w:rsidP="003E5634">
            <w:pPr>
              <w:spacing w:after="0"/>
              <w:rPr>
                <w:rFonts w:ascii="Corbel" w:hAnsi="Corbel"/>
                <w:b/>
                <w:color w:val="002060"/>
                <w:sz w:val="22"/>
                <w:szCs w:val="22"/>
                <w:u w:val="single"/>
                <w:lang w:val="fr-FR"/>
              </w:rPr>
            </w:pPr>
            <w:r w:rsidRPr="00CE2F46">
              <w:rPr>
                <w:rFonts w:ascii="Corbel" w:hAnsi="Corbel"/>
                <w:b/>
                <w:color w:val="002060"/>
                <w:sz w:val="22"/>
                <w:szCs w:val="22"/>
              </w:rPr>
              <w:t xml:space="preserve">                                 </w:t>
            </w:r>
            <w:r w:rsidRPr="00FF193F">
              <w:rPr>
                <w:rFonts w:ascii="Corbel" w:hAnsi="Corbel"/>
                <w:b/>
                <w:color w:val="002060"/>
                <w:sz w:val="22"/>
                <w:szCs w:val="22"/>
                <w:lang w:val="fr-FR"/>
              </w:rPr>
              <w:t xml:space="preserve">Email: </w:t>
            </w:r>
            <w:hyperlink r:id="rId10" w:history="1">
              <w:r w:rsidRPr="00FF193F">
                <w:rPr>
                  <w:rStyle w:val="Hyperlink"/>
                  <w:rFonts w:ascii="Corbel" w:hAnsi="Corbel"/>
                  <w:b/>
                  <w:color w:val="002060"/>
                  <w:sz w:val="22"/>
                  <w:szCs w:val="22"/>
                  <w:lang w:val="fr-FR"/>
                </w:rPr>
                <w:t>idamwenhor.enayaba@undp.org</w:t>
              </w:r>
            </w:hyperlink>
          </w:p>
        </w:tc>
      </w:tr>
    </w:tbl>
    <w:p w14:paraId="5A219C2B" w14:textId="77777777" w:rsidR="00DE73FE" w:rsidRPr="00FF193F" w:rsidRDefault="00DE73FE" w:rsidP="00DE73FE">
      <w:pPr>
        <w:rPr>
          <w:lang w:val="fr-FR"/>
        </w:rPr>
      </w:pPr>
    </w:p>
    <w:p w14:paraId="567101CD" w14:textId="77777777" w:rsidR="00DE73FE" w:rsidRPr="00FF193F" w:rsidRDefault="00DE73FE" w:rsidP="00DE73FE">
      <w:pPr>
        <w:rPr>
          <w:lang w:val="fr-FR"/>
        </w:rPr>
      </w:pPr>
    </w:p>
    <w:p w14:paraId="485EE9B1" w14:textId="77777777" w:rsidR="00DE73FE" w:rsidRPr="00FF193F" w:rsidRDefault="00DE73FE" w:rsidP="00DE73FE">
      <w:pPr>
        <w:rPr>
          <w:lang w:val="fr-FR"/>
        </w:rPr>
      </w:pPr>
    </w:p>
    <w:p w14:paraId="7C380B6E" w14:textId="77777777" w:rsidR="00DE73FE" w:rsidRPr="00FF193F" w:rsidRDefault="00DE73FE" w:rsidP="00DE73FE">
      <w:pPr>
        <w:rPr>
          <w:lang w:val="fr-FR"/>
        </w:rPr>
      </w:pPr>
    </w:p>
    <w:p w14:paraId="0D1B7CE4" w14:textId="77777777" w:rsidR="00DE73FE" w:rsidRPr="00FF193F" w:rsidRDefault="00DE73FE" w:rsidP="00DE73FE">
      <w:pPr>
        <w:rPr>
          <w:lang w:val="fr-FR"/>
        </w:rPr>
      </w:pPr>
    </w:p>
    <w:p w14:paraId="494D0E85" w14:textId="38787F92" w:rsidR="00DE73FE" w:rsidRPr="00FF193F" w:rsidRDefault="0037327A" w:rsidP="0037327A">
      <w:pPr>
        <w:pStyle w:val="ListParagraph"/>
        <w:tabs>
          <w:tab w:val="left" w:pos="5532"/>
        </w:tabs>
        <w:ind w:left="360"/>
        <w:rPr>
          <w:rFonts w:ascii="Corbel" w:hAnsi="Corbel"/>
          <w:b/>
          <w:color w:val="002060"/>
          <w:sz w:val="22"/>
          <w:szCs w:val="22"/>
          <w:lang w:val="fr-FR"/>
        </w:rPr>
      </w:pPr>
      <w:r w:rsidRPr="00FF193F">
        <w:rPr>
          <w:rFonts w:ascii="Corbel" w:hAnsi="Corbel"/>
          <w:b/>
          <w:color w:val="002060"/>
          <w:sz w:val="22"/>
          <w:szCs w:val="22"/>
          <w:lang w:val="fr-FR"/>
        </w:rPr>
        <w:tab/>
      </w:r>
    </w:p>
    <w:p w14:paraId="7292E91A" w14:textId="2C32EB45" w:rsidR="0037327A" w:rsidRPr="00FF193F" w:rsidRDefault="0037327A" w:rsidP="0037327A">
      <w:pPr>
        <w:tabs>
          <w:tab w:val="left" w:pos="5532"/>
        </w:tabs>
        <w:rPr>
          <w:lang w:val="fr-FR"/>
        </w:rPr>
        <w:sectPr w:rsidR="0037327A" w:rsidRPr="00FF193F" w:rsidSect="00DE73FE">
          <w:headerReference w:type="default" r:id="rId11"/>
          <w:footerReference w:type="default" r:id="rId12"/>
          <w:pgSz w:w="11906" w:h="16838"/>
          <w:pgMar w:top="1440" w:right="1440" w:bottom="1440" w:left="1440" w:header="708" w:footer="708" w:gutter="0"/>
          <w:cols w:space="708"/>
          <w:docGrid w:linePitch="360"/>
        </w:sectPr>
      </w:pPr>
      <w:r w:rsidRPr="00FF193F">
        <w:rPr>
          <w:lang w:val="fr-FR"/>
        </w:rPr>
        <w:tab/>
      </w:r>
    </w:p>
    <w:sdt>
      <w:sdtPr>
        <w:rPr>
          <w:rFonts w:ascii="Calibri" w:eastAsia="Times New Roman" w:hAnsi="Calibri" w:cs="Arial"/>
          <w:color w:val="000000"/>
          <w:kern w:val="28"/>
          <w:sz w:val="20"/>
          <w:szCs w:val="20"/>
          <w14:ligatures w14:val="standard"/>
          <w14:cntxtAlts/>
        </w:rPr>
        <w:id w:val="797339931"/>
        <w:docPartObj>
          <w:docPartGallery w:val="Table of Contents"/>
          <w:docPartUnique/>
        </w:docPartObj>
      </w:sdtPr>
      <w:sdtEndPr>
        <w:rPr>
          <w:b/>
          <w:bCs/>
          <w:noProof/>
        </w:rPr>
      </w:sdtEndPr>
      <w:sdtContent>
        <w:p w14:paraId="09058615" w14:textId="77777777" w:rsidR="00DE73FE" w:rsidRDefault="00DE73FE" w:rsidP="00DE73FE">
          <w:pPr>
            <w:pStyle w:val="TOCHeading"/>
            <w:rPr>
              <w:rFonts w:ascii="Corbel" w:hAnsi="Corbel"/>
              <w:b/>
              <w:sz w:val="28"/>
              <w:szCs w:val="28"/>
            </w:rPr>
          </w:pPr>
          <w:r w:rsidRPr="00D06312">
            <w:rPr>
              <w:rFonts w:ascii="Corbel" w:hAnsi="Corbel"/>
              <w:b/>
              <w:sz w:val="28"/>
              <w:szCs w:val="28"/>
            </w:rPr>
            <w:t>Table of Contents</w:t>
          </w:r>
        </w:p>
        <w:p w14:paraId="098FBD68" w14:textId="77777777" w:rsidR="0037327A" w:rsidRPr="0037327A" w:rsidRDefault="0037327A" w:rsidP="0037327A"/>
        <w:p w14:paraId="6F516A35" w14:textId="3C2CEE46" w:rsidR="00341961" w:rsidRPr="00341961" w:rsidRDefault="00DE73FE">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r w:rsidRPr="009B782D">
            <w:rPr>
              <w:rFonts w:ascii="Corbel" w:hAnsi="Corbel"/>
            </w:rPr>
            <w:fldChar w:fldCharType="begin"/>
          </w:r>
          <w:r w:rsidRPr="009B782D">
            <w:rPr>
              <w:rFonts w:ascii="Corbel" w:hAnsi="Corbel"/>
            </w:rPr>
            <w:instrText xml:space="preserve"> TOC \o "1-3" \h \z \u </w:instrText>
          </w:r>
          <w:r w:rsidRPr="009B782D">
            <w:rPr>
              <w:rFonts w:ascii="Corbel" w:hAnsi="Corbel"/>
            </w:rPr>
            <w:fldChar w:fldCharType="separate"/>
          </w:r>
          <w:hyperlink w:anchor="_Toc225189991" w:history="1">
            <w:r w:rsidR="00341961" w:rsidRPr="00341961">
              <w:rPr>
                <w:rStyle w:val="Hyperlink"/>
                <w:rFonts w:ascii="Corbel" w:hAnsi="Corbel"/>
                <w:b/>
                <w:noProof/>
              </w:rPr>
              <w:t>1.</w:t>
            </w:r>
            <w:r w:rsidR="00341961" w:rsidRPr="00341961">
              <w:rPr>
                <w:rFonts w:ascii="Corbel" w:eastAsiaTheme="minorEastAsia" w:hAnsi="Corbel" w:cstheme="minorBidi"/>
                <w:noProof/>
                <w:color w:val="auto"/>
                <w:kern w:val="2"/>
                <w:sz w:val="24"/>
                <w:szCs w:val="24"/>
                <w:lang w:val="en-NG" w:eastAsia="en-NG"/>
                <w14:ligatures w14:val="standardContextual"/>
                <w14:cntxtAlts w14:val="0"/>
              </w:rPr>
              <w:tab/>
            </w:r>
            <w:r w:rsidR="00341961" w:rsidRPr="00341961">
              <w:rPr>
                <w:rStyle w:val="Hyperlink"/>
                <w:rFonts w:ascii="Corbel" w:hAnsi="Corbel"/>
                <w:b/>
                <w:noProof/>
              </w:rPr>
              <w:t>Executive Summary</w:t>
            </w:r>
            <w:r w:rsidR="00341961" w:rsidRPr="00341961">
              <w:rPr>
                <w:rFonts w:ascii="Corbel" w:hAnsi="Corbel"/>
                <w:noProof/>
                <w:webHidden/>
              </w:rPr>
              <w:tab/>
            </w:r>
            <w:r w:rsidR="00341961" w:rsidRPr="00341961">
              <w:rPr>
                <w:rFonts w:ascii="Corbel" w:hAnsi="Corbel"/>
                <w:noProof/>
                <w:webHidden/>
              </w:rPr>
              <w:fldChar w:fldCharType="begin"/>
            </w:r>
            <w:r w:rsidR="00341961" w:rsidRPr="00341961">
              <w:rPr>
                <w:rFonts w:ascii="Corbel" w:hAnsi="Corbel"/>
                <w:noProof/>
                <w:webHidden/>
              </w:rPr>
              <w:instrText xml:space="preserve"> PAGEREF _Toc225189991 \h </w:instrText>
            </w:r>
            <w:r w:rsidR="00341961" w:rsidRPr="00341961">
              <w:rPr>
                <w:rFonts w:ascii="Corbel" w:hAnsi="Corbel"/>
                <w:noProof/>
                <w:webHidden/>
              </w:rPr>
            </w:r>
            <w:r w:rsidR="00341961" w:rsidRPr="00341961">
              <w:rPr>
                <w:rFonts w:ascii="Corbel" w:hAnsi="Corbel"/>
                <w:noProof/>
                <w:webHidden/>
              </w:rPr>
              <w:fldChar w:fldCharType="separate"/>
            </w:r>
            <w:r w:rsidR="00341961" w:rsidRPr="00341961">
              <w:rPr>
                <w:rFonts w:ascii="Corbel" w:hAnsi="Corbel"/>
                <w:noProof/>
                <w:webHidden/>
              </w:rPr>
              <w:t>5</w:t>
            </w:r>
            <w:r w:rsidR="00341961" w:rsidRPr="00341961">
              <w:rPr>
                <w:rFonts w:ascii="Corbel" w:hAnsi="Corbel"/>
                <w:noProof/>
                <w:webHidden/>
              </w:rPr>
              <w:fldChar w:fldCharType="end"/>
            </w:r>
          </w:hyperlink>
        </w:p>
        <w:p w14:paraId="2164793A" w14:textId="62DB0B61"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2" w:history="1">
            <w:r w:rsidRPr="00341961">
              <w:rPr>
                <w:rStyle w:val="Hyperlink"/>
                <w:rFonts w:ascii="Corbel" w:hAnsi="Corbel"/>
                <w:b/>
                <w:noProof/>
              </w:rPr>
              <w:t>2.</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Situation Background</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_Toc225189992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8</w:t>
            </w:r>
            <w:r w:rsidRPr="00341961">
              <w:rPr>
                <w:rFonts w:ascii="Corbel" w:hAnsi="Corbel"/>
                <w:noProof/>
                <w:webHidden/>
              </w:rPr>
              <w:fldChar w:fldCharType="end"/>
            </w:r>
          </w:hyperlink>
        </w:p>
        <w:p w14:paraId="268B7738" w14:textId="122244A9"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3" w:history="1">
            <w:r w:rsidRPr="00341961">
              <w:rPr>
                <w:rStyle w:val="Hyperlink"/>
                <w:rFonts w:ascii="Corbel" w:hAnsi="Corbel"/>
                <w:b/>
                <w:noProof/>
              </w:rPr>
              <w:t>3.</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Progress towards development results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_Toc225189993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9</w:t>
            </w:r>
            <w:r w:rsidRPr="00341961">
              <w:rPr>
                <w:rFonts w:ascii="Corbel" w:hAnsi="Corbel"/>
                <w:noProof/>
                <w:webHidden/>
              </w:rPr>
              <w:fldChar w:fldCharType="end"/>
            </w:r>
          </w:hyperlink>
        </w:p>
        <w:p w14:paraId="4F696E51" w14:textId="63178202"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4" w:history="1">
            <w:r w:rsidRPr="00341961">
              <w:rPr>
                <w:rStyle w:val="Hyperlink"/>
                <w:rFonts w:ascii="Corbel" w:hAnsi="Corbel"/>
                <w:b/>
                <w:noProof/>
              </w:rPr>
              <w:t>3.1</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Contribution to longer term results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_Toc225189994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9</w:t>
            </w:r>
            <w:r w:rsidRPr="00341961">
              <w:rPr>
                <w:rFonts w:ascii="Corbel" w:hAnsi="Corbel"/>
                <w:noProof/>
                <w:webHidden/>
              </w:rPr>
              <w:fldChar w:fldCharType="end"/>
            </w:r>
          </w:hyperlink>
        </w:p>
        <w:p w14:paraId="1ABA0480" w14:textId="0BA2CDD5"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5" w:history="1">
            <w:r w:rsidRPr="00341961">
              <w:rPr>
                <w:rStyle w:val="Hyperlink"/>
                <w:rFonts w:ascii="Corbel" w:hAnsi="Corbel"/>
                <w:b/>
                <w:noProof/>
              </w:rPr>
              <w:t>3.2</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Progress towards project outputs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_Toc225189995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11</w:t>
            </w:r>
            <w:r w:rsidRPr="00341961">
              <w:rPr>
                <w:rFonts w:ascii="Corbel" w:hAnsi="Corbel"/>
                <w:noProof/>
                <w:webHidden/>
              </w:rPr>
              <w:fldChar w:fldCharType="end"/>
            </w:r>
          </w:hyperlink>
        </w:p>
        <w:p w14:paraId="6D4B6BA1" w14:textId="5EEC5649"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6" w:history="1">
            <w:r w:rsidRPr="00341961">
              <w:rPr>
                <w:rStyle w:val="Hyperlink"/>
                <w:rFonts w:ascii="Corbel" w:hAnsi="Corbel"/>
                <w:b/>
                <w:noProof/>
              </w:rPr>
              <w:t>3.3</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Human Interest Stories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_Toc225189996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23</w:t>
            </w:r>
            <w:r w:rsidRPr="00341961">
              <w:rPr>
                <w:rFonts w:ascii="Corbel" w:hAnsi="Corbel"/>
                <w:noProof/>
                <w:webHidden/>
              </w:rPr>
              <w:fldChar w:fldCharType="end"/>
            </w:r>
          </w:hyperlink>
        </w:p>
        <w:p w14:paraId="016CE41F" w14:textId="279A852A"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7" w:history="1">
            <w:r w:rsidRPr="00341961">
              <w:rPr>
                <w:rStyle w:val="Hyperlink"/>
                <w:rFonts w:ascii="Corbel" w:hAnsi="Corbel"/>
                <w:b/>
                <w:noProof/>
              </w:rPr>
              <w:t>4.</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Cross cutting issues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_Toc225189997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25</w:t>
            </w:r>
            <w:r w:rsidRPr="00341961">
              <w:rPr>
                <w:rFonts w:ascii="Corbel" w:hAnsi="Corbel"/>
                <w:noProof/>
                <w:webHidden/>
              </w:rPr>
              <w:fldChar w:fldCharType="end"/>
            </w:r>
          </w:hyperlink>
        </w:p>
        <w:p w14:paraId="49782AA4" w14:textId="2E574227"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8" w:history="1">
            <w:r w:rsidRPr="00341961">
              <w:rPr>
                <w:rStyle w:val="Hyperlink"/>
                <w:rFonts w:ascii="Corbel" w:hAnsi="Corbel"/>
                <w:b/>
                <w:noProof/>
              </w:rPr>
              <w:t>4.1</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en"/>
              </w:rPr>
              <w:t>Gender results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_Toc225189998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25</w:t>
            </w:r>
            <w:r w:rsidRPr="00341961">
              <w:rPr>
                <w:rFonts w:ascii="Corbel" w:hAnsi="Corbel"/>
                <w:noProof/>
                <w:webHidden/>
              </w:rPr>
              <w:fldChar w:fldCharType="end"/>
            </w:r>
          </w:hyperlink>
        </w:p>
        <w:p w14:paraId="2208A3F5" w14:textId="441613AC"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89999" w:history="1">
            <w:r w:rsidRPr="00341961">
              <w:rPr>
                <w:rStyle w:val="Hyperlink"/>
                <w:rFonts w:ascii="Corbel" w:hAnsi="Corbel"/>
                <w:b/>
                <w:noProof/>
                <w:lang w:val="en"/>
              </w:rPr>
              <w:t>4.2</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en"/>
              </w:rPr>
              <w:t>Digital Solutions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_Toc225189999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25</w:t>
            </w:r>
            <w:r w:rsidRPr="00341961">
              <w:rPr>
                <w:rFonts w:ascii="Corbel" w:hAnsi="Corbel"/>
                <w:noProof/>
                <w:webHidden/>
              </w:rPr>
              <w:fldChar w:fldCharType="end"/>
            </w:r>
          </w:hyperlink>
        </w:p>
        <w:p w14:paraId="4086ACCB" w14:textId="248D722F"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0" w:history="1">
            <w:r w:rsidRPr="00341961">
              <w:rPr>
                <w:rStyle w:val="Hyperlink"/>
                <w:rFonts w:ascii="Corbel" w:hAnsi="Corbel"/>
                <w:b/>
                <w:noProof/>
                <w:lang w:val="en"/>
              </w:rPr>
              <w:t>4.3</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en"/>
              </w:rPr>
              <w:t>Partnerships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_Toc225190000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25</w:t>
            </w:r>
            <w:r w:rsidRPr="00341961">
              <w:rPr>
                <w:rFonts w:ascii="Corbel" w:hAnsi="Corbel"/>
                <w:noProof/>
                <w:webHidden/>
              </w:rPr>
              <w:fldChar w:fldCharType="end"/>
            </w:r>
          </w:hyperlink>
        </w:p>
        <w:p w14:paraId="099FC9D5" w14:textId="12AB41FF"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1" w:history="1">
            <w:r w:rsidRPr="00341961">
              <w:rPr>
                <w:rStyle w:val="Hyperlink"/>
                <w:rFonts w:ascii="Corbel" w:hAnsi="Corbel"/>
                <w:b/>
                <w:noProof/>
                <w:lang w:val="en"/>
              </w:rPr>
              <w:t>4.4</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en"/>
              </w:rPr>
              <w:t>Environmental Considerations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_Toc225190001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26</w:t>
            </w:r>
            <w:r w:rsidRPr="00341961">
              <w:rPr>
                <w:rFonts w:ascii="Corbel" w:hAnsi="Corbel"/>
                <w:noProof/>
                <w:webHidden/>
              </w:rPr>
              <w:fldChar w:fldCharType="end"/>
            </w:r>
          </w:hyperlink>
        </w:p>
        <w:p w14:paraId="520E9AF0" w14:textId="20270793"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2" w:history="1">
            <w:r w:rsidRPr="00341961">
              <w:rPr>
                <w:rStyle w:val="Hyperlink"/>
                <w:rFonts w:ascii="Corbel" w:hAnsi="Corbel"/>
                <w:b/>
                <w:bCs/>
                <w:noProof/>
              </w:rPr>
              <w:t>4.5</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bCs/>
                <w:noProof/>
              </w:rPr>
              <w:t>Strengthening capacity of national institution(s)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_Toc225190002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27</w:t>
            </w:r>
            <w:r w:rsidRPr="00341961">
              <w:rPr>
                <w:rFonts w:ascii="Corbel" w:hAnsi="Corbel"/>
                <w:noProof/>
                <w:webHidden/>
              </w:rPr>
              <w:fldChar w:fldCharType="end"/>
            </w:r>
          </w:hyperlink>
        </w:p>
        <w:p w14:paraId="155AC9A0" w14:textId="679C0A5F"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3" w:history="1">
            <w:r w:rsidRPr="00341961">
              <w:rPr>
                <w:rStyle w:val="Hyperlink"/>
                <w:rFonts w:ascii="Corbel" w:hAnsi="Corbel"/>
                <w:b/>
                <w:noProof/>
              </w:rPr>
              <w:t>5.</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Monitoring of Project Activities</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_Toc225190003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29</w:t>
            </w:r>
            <w:r w:rsidRPr="00341961">
              <w:rPr>
                <w:rFonts w:ascii="Corbel" w:hAnsi="Corbel"/>
                <w:noProof/>
                <w:webHidden/>
              </w:rPr>
              <w:fldChar w:fldCharType="end"/>
            </w:r>
          </w:hyperlink>
        </w:p>
        <w:p w14:paraId="56F5A9D5" w14:textId="7FF23A22" w:rsidR="00341961" w:rsidRPr="00341961" w:rsidRDefault="00341961">
          <w:pPr>
            <w:pStyle w:val="TOC2"/>
            <w:tabs>
              <w:tab w:val="left" w:pos="72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4" w:history="1">
            <w:r w:rsidRPr="00341961">
              <w:rPr>
                <w:rStyle w:val="Hyperlink"/>
                <w:rFonts w:ascii="Corbel" w:hAnsi="Corbel"/>
                <w:b/>
                <w:noProof/>
                <w:lang w:val="en"/>
              </w:rPr>
              <w:t>5.1</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en"/>
              </w:rPr>
              <w:t>Risk management matrix 2025</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_Toc225190004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32</w:t>
            </w:r>
            <w:r w:rsidRPr="00341961">
              <w:rPr>
                <w:rFonts w:ascii="Corbel" w:hAnsi="Corbel"/>
                <w:noProof/>
                <w:webHidden/>
              </w:rPr>
              <w:fldChar w:fldCharType="end"/>
            </w:r>
          </w:hyperlink>
        </w:p>
        <w:p w14:paraId="29813EC0" w14:textId="31B64AC8"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5" w:history="1">
            <w:r w:rsidRPr="00341961">
              <w:rPr>
                <w:rStyle w:val="Hyperlink"/>
                <w:rFonts w:ascii="Corbel" w:hAnsi="Corbel"/>
                <w:b/>
                <w:noProof/>
                <w:lang w:val="fr-FR"/>
              </w:rPr>
              <w:t>6.</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lang w:val="fr-FR"/>
              </w:rPr>
              <w:t>Challenges 2025</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_Toc225190005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33</w:t>
            </w:r>
            <w:r w:rsidRPr="00341961">
              <w:rPr>
                <w:rFonts w:ascii="Corbel" w:hAnsi="Corbel"/>
                <w:noProof/>
                <w:webHidden/>
              </w:rPr>
              <w:fldChar w:fldCharType="end"/>
            </w:r>
          </w:hyperlink>
        </w:p>
        <w:p w14:paraId="5E511494" w14:textId="24468438"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6" w:history="1">
            <w:r w:rsidRPr="00341961">
              <w:rPr>
                <w:rStyle w:val="Hyperlink"/>
                <w:rFonts w:ascii="Corbel" w:hAnsi="Corbel"/>
                <w:b/>
                <w:noProof/>
              </w:rPr>
              <w:t>7.</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noProof/>
              </w:rPr>
              <w:t>Lessons Learned 2025</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_Toc225190006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34</w:t>
            </w:r>
            <w:r w:rsidRPr="00341961">
              <w:rPr>
                <w:rFonts w:ascii="Corbel" w:hAnsi="Corbel"/>
                <w:noProof/>
                <w:webHidden/>
              </w:rPr>
              <w:fldChar w:fldCharType="end"/>
            </w:r>
          </w:hyperlink>
        </w:p>
        <w:p w14:paraId="678F60E2" w14:textId="1F32EDDC"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7" w:history="1">
            <w:r w:rsidRPr="00341961">
              <w:rPr>
                <w:rStyle w:val="Hyperlink"/>
                <w:rFonts w:ascii="Corbel" w:hAnsi="Corbel"/>
                <w:b/>
                <w:bCs/>
                <w:noProof/>
              </w:rPr>
              <w:t>8.</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bCs/>
                <w:noProof/>
              </w:rPr>
              <w:t>Evidence 2025</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_Toc225190007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35</w:t>
            </w:r>
            <w:r w:rsidRPr="00341961">
              <w:rPr>
                <w:rFonts w:ascii="Corbel" w:hAnsi="Corbel"/>
                <w:noProof/>
                <w:webHidden/>
              </w:rPr>
              <w:fldChar w:fldCharType="end"/>
            </w:r>
          </w:hyperlink>
        </w:p>
        <w:p w14:paraId="0284A642" w14:textId="3231B35E" w:rsidR="00341961" w:rsidRPr="00341961" w:rsidRDefault="00341961">
          <w:pPr>
            <w:pStyle w:val="TOC1"/>
            <w:tabs>
              <w:tab w:val="left" w:pos="480"/>
              <w:tab w:val="right" w:leader="dot" w:pos="9016"/>
            </w:tabs>
            <w:rPr>
              <w:rFonts w:ascii="Corbel" w:eastAsiaTheme="minorEastAsia" w:hAnsi="Corbel" w:cstheme="minorBidi"/>
              <w:noProof/>
              <w:color w:val="auto"/>
              <w:kern w:val="2"/>
              <w:sz w:val="24"/>
              <w:szCs w:val="24"/>
              <w:lang w:val="en-NG" w:eastAsia="en-NG"/>
              <w14:ligatures w14:val="standardContextual"/>
              <w14:cntxtAlts w14:val="0"/>
            </w:rPr>
          </w:pPr>
          <w:hyperlink w:anchor="_Toc225190008" w:history="1">
            <w:r w:rsidRPr="00341961">
              <w:rPr>
                <w:rStyle w:val="Hyperlink"/>
                <w:rFonts w:ascii="Corbel" w:hAnsi="Corbel"/>
                <w:b/>
                <w:bCs/>
                <w:noProof/>
              </w:rPr>
              <w:t>9.</w:t>
            </w:r>
            <w:r w:rsidRPr="00341961">
              <w:rPr>
                <w:rFonts w:ascii="Corbel" w:eastAsiaTheme="minorEastAsia" w:hAnsi="Corbel" w:cstheme="minorBidi"/>
                <w:noProof/>
                <w:color w:val="auto"/>
                <w:kern w:val="2"/>
                <w:sz w:val="24"/>
                <w:szCs w:val="24"/>
                <w:lang w:val="en-NG" w:eastAsia="en-NG"/>
                <w14:ligatures w14:val="standardContextual"/>
                <w14:cntxtAlts w14:val="0"/>
              </w:rPr>
              <w:tab/>
            </w:r>
            <w:r w:rsidRPr="00341961">
              <w:rPr>
                <w:rStyle w:val="Hyperlink"/>
                <w:rFonts w:ascii="Corbel" w:hAnsi="Corbel"/>
                <w:b/>
                <w:bCs/>
                <w:noProof/>
              </w:rPr>
              <w:t>Financial Summary</w:t>
            </w:r>
            <w:r w:rsidRPr="00341961">
              <w:rPr>
                <w:rFonts w:ascii="Corbel" w:hAnsi="Corbel"/>
                <w:noProof/>
                <w:webHidden/>
              </w:rPr>
              <w:tab/>
            </w:r>
            <w:r w:rsidRPr="00341961">
              <w:rPr>
                <w:rFonts w:ascii="Corbel" w:hAnsi="Corbel"/>
                <w:noProof/>
                <w:webHidden/>
              </w:rPr>
              <w:fldChar w:fldCharType="begin"/>
            </w:r>
            <w:r w:rsidRPr="00341961">
              <w:rPr>
                <w:rFonts w:ascii="Corbel" w:hAnsi="Corbel"/>
                <w:noProof/>
                <w:webHidden/>
              </w:rPr>
              <w:instrText xml:space="preserve"> PAGEREF _Toc225190008 \h </w:instrText>
            </w:r>
            <w:r w:rsidRPr="00341961">
              <w:rPr>
                <w:rFonts w:ascii="Corbel" w:hAnsi="Corbel"/>
                <w:noProof/>
                <w:webHidden/>
              </w:rPr>
            </w:r>
            <w:r w:rsidRPr="00341961">
              <w:rPr>
                <w:rFonts w:ascii="Corbel" w:hAnsi="Corbel"/>
                <w:noProof/>
                <w:webHidden/>
              </w:rPr>
              <w:fldChar w:fldCharType="separate"/>
            </w:r>
            <w:r w:rsidRPr="00341961">
              <w:rPr>
                <w:rFonts w:ascii="Corbel" w:hAnsi="Corbel"/>
                <w:noProof/>
                <w:webHidden/>
              </w:rPr>
              <w:t>37</w:t>
            </w:r>
            <w:r w:rsidRPr="00341961">
              <w:rPr>
                <w:rFonts w:ascii="Corbel" w:hAnsi="Corbel"/>
                <w:noProof/>
                <w:webHidden/>
              </w:rPr>
              <w:fldChar w:fldCharType="end"/>
            </w:r>
          </w:hyperlink>
        </w:p>
        <w:p w14:paraId="0711F465" w14:textId="35EAD186" w:rsidR="00DE73FE" w:rsidRPr="00D06312" w:rsidRDefault="00DE73FE" w:rsidP="00DE73FE">
          <w:r w:rsidRPr="009B782D">
            <w:rPr>
              <w:rFonts w:ascii="Corbel" w:hAnsi="Corbel"/>
              <w:b/>
              <w:bCs/>
              <w:noProof/>
            </w:rPr>
            <w:fldChar w:fldCharType="end"/>
          </w:r>
        </w:p>
      </w:sdtContent>
    </w:sdt>
    <w:p w14:paraId="56D97632" w14:textId="77777777" w:rsidR="00DE73FE" w:rsidRPr="00D06312" w:rsidRDefault="00DE73FE" w:rsidP="00DE73FE">
      <w:pPr>
        <w:jc w:val="center"/>
        <w:rPr>
          <w:rFonts w:ascii="Corbel" w:hAnsi="Corbel"/>
          <w:b/>
          <w:color w:val="auto"/>
          <w:sz w:val="22"/>
          <w:szCs w:val="22"/>
        </w:rPr>
      </w:pPr>
    </w:p>
    <w:p w14:paraId="6F983C25" w14:textId="77777777" w:rsidR="00DE73FE" w:rsidRPr="00D06312" w:rsidRDefault="00DE73FE" w:rsidP="00DE73FE">
      <w:pPr>
        <w:jc w:val="center"/>
        <w:rPr>
          <w:rFonts w:ascii="Corbel" w:hAnsi="Corbel"/>
          <w:color w:val="auto"/>
          <w:sz w:val="22"/>
          <w:szCs w:val="22"/>
        </w:rPr>
      </w:pPr>
    </w:p>
    <w:p w14:paraId="0B9BC240" w14:textId="77777777" w:rsidR="00DE73FE" w:rsidRPr="00D06312" w:rsidRDefault="00DE73FE" w:rsidP="00DE73FE"/>
    <w:p w14:paraId="7177C8EB" w14:textId="77777777" w:rsidR="00DE73FE" w:rsidRPr="00D06312" w:rsidRDefault="00DE73FE" w:rsidP="00DE73FE"/>
    <w:p w14:paraId="1B63DE01" w14:textId="77777777" w:rsidR="00DE73FE" w:rsidRPr="00D06312" w:rsidRDefault="00DE73FE" w:rsidP="00DE73FE"/>
    <w:p w14:paraId="6BE248CC" w14:textId="77777777" w:rsidR="00361127" w:rsidRPr="00D06312" w:rsidRDefault="00361127" w:rsidP="003B110E">
      <w:pPr>
        <w:jc w:val="center"/>
        <w:rPr>
          <w:rFonts w:ascii="Corbel" w:hAnsi="Corbel"/>
          <w:color w:val="002060"/>
          <w:sz w:val="28"/>
          <w:szCs w:val="28"/>
        </w:rPr>
      </w:pPr>
    </w:p>
    <w:p w14:paraId="630FAD6C" w14:textId="77777777" w:rsidR="00DC6B08" w:rsidRPr="00D06312" w:rsidRDefault="00DC6B08" w:rsidP="003B110E">
      <w:pPr>
        <w:jc w:val="center"/>
        <w:rPr>
          <w:rFonts w:ascii="Corbel" w:hAnsi="Corbel"/>
          <w:color w:val="002060"/>
          <w:sz w:val="28"/>
          <w:szCs w:val="28"/>
        </w:rPr>
      </w:pPr>
    </w:p>
    <w:p w14:paraId="6B7CF70D" w14:textId="77777777" w:rsidR="00DC6B08" w:rsidRDefault="00DC6B08" w:rsidP="003B110E">
      <w:pPr>
        <w:jc w:val="center"/>
        <w:rPr>
          <w:rFonts w:ascii="Corbel" w:hAnsi="Corbel"/>
          <w:color w:val="002060"/>
          <w:sz w:val="28"/>
          <w:szCs w:val="28"/>
        </w:rPr>
      </w:pPr>
    </w:p>
    <w:p w14:paraId="710ABBFB" w14:textId="77777777" w:rsidR="00F43A0B" w:rsidRDefault="00F43A0B" w:rsidP="003B110E">
      <w:pPr>
        <w:jc w:val="center"/>
        <w:rPr>
          <w:rFonts w:ascii="Corbel" w:hAnsi="Corbel"/>
          <w:color w:val="002060"/>
          <w:sz w:val="28"/>
          <w:szCs w:val="28"/>
        </w:rPr>
      </w:pPr>
    </w:p>
    <w:p w14:paraId="259EE858" w14:textId="77777777" w:rsidR="00F43A0B" w:rsidRDefault="00F43A0B" w:rsidP="003B110E">
      <w:pPr>
        <w:jc w:val="center"/>
        <w:rPr>
          <w:rFonts w:ascii="Corbel" w:hAnsi="Corbel"/>
          <w:color w:val="002060"/>
          <w:sz w:val="28"/>
          <w:szCs w:val="28"/>
        </w:rPr>
      </w:pPr>
    </w:p>
    <w:p w14:paraId="5FAD6388" w14:textId="77777777" w:rsidR="00A01A44" w:rsidRPr="00D06312" w:rsidRDefault="00A01A44" w:rsidP="003B110E">
      <w:pPr>
        <w:jc w:val="center"/>
        <w:rPr>
          <w:rFonts w:ascii="Corbel" w:hAnsi="Corbel"/>
          <w:color w:val="002060"/>
          <w:sz w:val="28"/>
          <w:szCs w:val="28"/>
        </w:rPr>
      </w:pPr>
    </w:p>
    <w:p w14:paraId="44447679" w14:textId="77777777" w:rsidR="005C541C" w:rsidRDefault="005C541C"/>
    <w:tbl>
      <w:tblPr>
        <w:tblStyle w:val="TableGrid"/>
        <w:tblW w:w="0" w:type="auto"/>
        <w:tblLook w:val="04A0" w:firstRow="1" w:lastRow="0" w:firstColumn="1" w:lastColumn="0" w:noHBand="0" w:noVBand="1"/>
      </w:tblPr>
      <w:tblGrid>
        <w:gridCol w:w="1186"/>
        <w:gridCol w:w="6783"/>
      </w:tblGrid>
      <w:tr w:rsidR="00E00B8D" w:rsidRPr="00D06312" w14:paraId="687B07C2" w14:textId="77777777" w:rsidTr="00E13818">
        <w:tc>
          <w:tcPr>
            <w:tcW w:w="0" w:type="auto"/>
            <w:hideMark/>
          </w:tcPr>
          <w:p w14:paraId="14DCE7A8" w14:textId="77777777" w:rsidR="00E00B8D" w:rsidRPr="00D06312" w:rsidRDefault="00E00B8D" w:rsidP="00E13818">
            <w:pPr>
              <w:spacing w:after="0" w:line="240" w:lineRule="auto"/>
              <w:rPr>
                <w:rFonts w:ascii="Times New Roman" w:hAnsi="Times New Roman" w:cs="Times New Roman"/>
                <w:color w:val="auto"/>
                <w:kern w:val="0"/>
                <w:sz w:val="24"/>
                <w:szCs w:val="24"/>
                <w:lang w:eastAsia="zh-CN"/>
                <w14:ligatures w14:val="none"/>
                <w14:cntxtAlts w14:val="0"/>
              </w:rPr>
            </w:pPr>
            <w:r w:rsidRPr="00D06312">
              <w:rPr>
                <w:rFonts w:ascii="Times New Roman" w:hAnsi="Times New Roman" w:cs="Times New Roman"/>
                <w:b/>
                <w:bCs/>
                <w:color w:val="auto"/>
                <w:kern w:val="0"/>
                <w:sz w:val="24"/>
                <w:szCs w:val="24"/>
                <w:lang w:eastAsia="zh-CN"/>
                <w14:ligatures w14:val="none"/>
                <w14:cntxtAlts w14:val="0"/>
              </w:rPr>
              <w:lastRenderedPageBreak/>
              <w:t>Acronym</w:t>
            </w:r>
          </w:p>
        </w:tc>
        <w:tc>
          <w:tcPr>
            <w:tcW w:w="0" w:type="auto"/>
            <w:hideMark/>
          </w:tcPr>
          <w:p w14:paraId="79AFCDE7" w14:textId="77777777" w:rsidR="00E00B8D" w:rsidRPr="00D06312" w:rsidRDefault="00E00B8D" w:rsidP="00E13818">
            <w:pPr>
              <w:spacing w:after="0" w:line="240" w:lineRule="auto"/>
              <w:rPr>
                <w:rFonts w:ascii="Times New Roman" w:hAnsi="Times New Roman" w:cs="Times New Roman"/>
                <w:color w:val="auto"/>
                <w:kern w:val="0"/>
                <w:sz w:val="24"/>
                <w:szCs w:val="24"/>
                <w:lang w:eastAsia="zh-CN"/>
                <w14:ligatures w14:val="none"/>
                <w14:cntxtAlts w14:val="0"/>
              </w:rPr>
            </w:pPr>
            <w:r w:rsidRPr="00D06312">
              <w:rPr>
                <w:rFonts w:ascii="Times New Roman" w:hAnsi="Times New Roman" w:cs="Times New Roman"/>
                <w:b/>
                <w:bCs/>
                <w:color w:val="auto"/>
                <w:kern w:val="0"/>
                <w:sz w:val="24"/>
                <w:szCs w:val="24"/>
                <w:lang w:eastAsia="zh-CN"/>
                <w14:ligatures w14:val="none"/>
                <w14:cntxtAlts w14:val="0"/>
              </w:rPr>
              <w:t>Full Name</w:t>
            </w:r>
          </w:p>
        </w:tc>
      </w:tr>
      <w:tr w:rsidR="00E00B8D" w:rsidRPr="00D06312" w14:paraId="45A2816B" w14:textId="77777777" w:rsidTr="00E13818">
        <w:tc>
          <w:tcPr>
            <w:tcW w:w="0" w:type="auto"/>
          </w:tcPr>
          <w:p w14:paraId="52E58C98"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ACJMC</w:t>
            </w:r>
          </w:p>
        </w:tc>
        <w:tc>
          <w:tcPr>
            <w:tcW w:w="0" w:type="auto"/>
          </w:tcPr>
          <w:p w14:paraId="4B4F8B5E" w14:textId="77777777" w:rsidR="00E00B8D" w:rsidRPr="00A27B1A" w:rsidRDefault="00E00B8D" w:rsidP="00E13818">
            <w:pPr>
              <w:spacing w:after="0" w:line="240" w:lineRule="auto"/>
              <w:rPr>
                <w:rFonts w:ascii="Corbel" w:hAnsi="Corbel"/>
                <w:color w:val="auto"/>
                <w:sz w:val="24"/>
                <w:szCs w:val="24"/>
              </w:rPr>
            </w:pPr>
            <w:r w:rsidRPr="00A27B1A">
              <w:rPr>
                <w:rFonts w:ascii="Corbel" w:hAnsi="Corbel"/>
                <w:color w:val="auto"/>
                <w:sz w:val="24"/>
                <w:szCs w:val="24"/>
              </w:rPr>
              <w:t>Administration of Criminal Justice Monitoring Committee</w:t>
            </w:r>
          </w:p>
        </w:tc>
      </w:tr>
      <w:tr w:rsidR="00E00B8D" w:rsidRPr="00D06312" w14:paraId="1AEB206D" w14:textId="77777777" w:rsidTr="00E13818">
        <w:tc>
          <w:tcPr>
            <w:tcW w:w="0" w:type="auto"/>
          </w:tcPr>
          <w:p w14:paraId="064BD1C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AWP</w:t>
            </w:r>
          </w:p>
        </w:tc>
        <w:tc>
          <w:tcPr>
            <w:tcW w:w="0" w:type="auto"/>
          </w:tcPr>
          <w:p w14:paraId="25BB3BA0"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olor w:val="auto"/>
                <w:sz w:val="24"/>
                <w:szCs w:val="24"/>
              </w:rPr>
              <w:t>Annual Work Plan</w:t>
            </w:r>
          </w:p>
        </w:tc>
      </w:tr>
      <w:tr w:rsidR="00E00B8D" w:rsidRPr="00D06312" w14:paraId="7E3F14F2" w14:textId="77777777" w:rsidTr="00E13818">
        <w:tc>
          <w:tcPr>
            <w:tcW w:w="0" w:type="auto"/>
            <w:hideMark/>
          </w:tcPr>
          <w:p w14:paraId="4947AB05"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CPD</w:t>
            </w:r>
          </w:p>
        </w:tc>
        <w:tc>
          <w:tcPr>
            <w:tcW w:w="0" w:type="auto"/>
            <w:hideMark/>
          </w:tcPr>
          <w:p w14:paraId="5D78CC3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Country Programme Document</w:t>
            </w:r>
          </w:p>
        </w:tc>
      </w:tr>
      <w:tr w:rsidR="00E00B8D" w:rsidRPr="00D06312" w14:paraId="6D2FFAE7" w14:textId="77777777" w:rsidTr="00E13818">
        <w:tc>
          <w:tcPr>
            <w:tcW w:w="0" w:type="auto"/>
            <w:hideMark/>
          </w:tcPr>
          <w:p w14:paraId="5513863E"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CSO</w:t>
            </w:r>
          </w:p>
        </w:tc>
        <w:tc>
          <w:tcPr>
            <w:tcW w:w="0" w:type="auto"/>
            <w:hideMark/>
          </w:tcPr>
          <w:p w14:paraId="6911DBF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Civil Society Organization</w:t>
            </w:r>
          </w:p>
        </w:tc>
      </w:tr>
      <w:tr w:rsidR="00E00B8D" w:rsidRPr="00D06312" w14:paraId="161306BB" w14:textId="77777777" w:rsidTr="00E13818">
        <w:tc>
          <w:tcPr>
            <w:tcW w:w="0" w:type="auto"/>
            <w:hideMark/>
          </w:tcPr>
          <w:p w14:paraId="64B952E5"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DIG</w:t>
            </w:r>
          </w:p>
        </w:tc>
        <w:tc>
          <w:tcPr>
            <w:tcW w:w="0" w:type="auto"/>
            <w:hideMark/>
          </w:tcPr>
          <w:p w14:paraId="34AE1972"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Deputy Inspector General (of Police)</w:t>
            </w:r>
          </w:p>
        </w:tc>
      </w:tr>
      <w:tr w:rsidR="00E00B8D" w:rsidRPr="00D06312" w14:paraId="1A486FB7" w14:textId="77777777" w:rsidTr="00E13818">
        <w:tc>
          <w:tcPr>
            <w:tcW w:w="0" w:type="auto"/>
          </w:tcPr>
          <w:p w14:paraId="72F5DF04"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DPO</w:t>
            </w:r>
          </w:p>
        </w:tc>
        <w:tc>
          <w:tcPr>
            <w:tcW w:w="0" w:type="auto"/>
          </w:tcPr>
          <w:p w14:paraId="5D79874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Divisional Police Officers</w:t>
            </w:r>
          </w:p>
        </w:tc>
      </w:tr>
      <w:tr w:rsidR="00E00B8D" w:rsidRPr="00D06312" w14:paraId="2D2DA819" w14:textId="77777777" w:rsidTr="00E13818">
        <w:tc>
          <w:tcPr>
            <w:tcW w:w="0" w:type="auto"/>
            <w:hideMark/>
          </w:tcPr>
          <w:p w14:paraId="67F271AE"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DTD</w:t>
            </w:r>
          </w:p>
        </w:tc>
        <w:tc>
          <w:tcPr>
            <w:tcW w:w="0" w:type="auto"/>
            <w:hideMark/>
          </w:tcPr>
          <w:p w14:paraId="5B0014D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Department of Training and Development (NPF)</w:t>
            </w:r>
          </w:p>
        </w:tc>
      </w:tr>
      <w:tr w:rsidR="00E00B8D" w:rsidRPr="00D06312" w14:paraId="2DF7DC6A" w14:textId="77777777" w:rsidTr="00E13818">
        <w:tc>
          <w:tcPr>
            <w:tcW w:w="0" w:type="auto"/>
          </w:tcPr>
          <w:p w14:paraId="4B968EF0"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DRP</w:t>
            </w:r>
          </w:p>
        </w:tc>
        <w:tc>
          <w:tcPr>
            <w:tcW w:w="0" w:type="auto"/>
          </w:tcPr>
          <w:p w14:paraId="69F66E71"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14:ligatures w14:val="none"/>
              </w:rPr>
              <w:t>Department of Research and Planning (NPF)</w:t>
            </w:r>
          </w:p>
        </w:tc>
      </w:tr>
      <w:tr w:rsidR="00E00B8D" w:rsidRPr="00D06312" w14:paraId="628585F1" w14:textId="77777777" w:rsidTr="00E13818">
        <w:tc>
          <w:tcPr>
            <w:tcW w:w="0" w:type="auto"/>
            <w:hideMark/>
          </w:tcPr>
          <w:p w14:paraId="18CF8F8C"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FCT</w:t>
            </w:r>
          </w:p>
        </w:tc>
        <w:tc>
          <w:tcPr>
            <w:tcW w:w="0" w:type="auto"/>
            <w:hideMark/>
          </w:tcPr>
          <w:p w14:paraId="6DC2BAC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Federal Capital Territory</w:t>
            </w:r>
          </w:p>
        </w:tc>
      </w:tr>
      <w:tr w:rsidR="00E00B8D" w:rsidRPr="00D06312" w14:paraId="1B0E7D27" w14:textId="77777777" w:rsidTr="00E13818">
        <w:tc>
          <w:tcPr>
            <w:tcW w:w="0" w:type="auto"/>
          </w:tcPr>
          <w:p w14:paraId="37705A60"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GFFO</w:t>
            </w:r>
          </w:p>
        </w:tc>
        <w:tc>
          <w:tcPr>
            <w:tcW w:w="0" w:type="auto"/>
          </w:tcPr>
          <w:p w14:paraId="6C47D6F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German Federal Foreign Office</w:t>
            </w:r>
          </w:p>
        </w:tc>
      </w:tr>
      <w:tr w:rsidR="00E00B8D" w:rsidRPr="00D06312" w14:paraId="0B958D06" w14:textId="77777777" w:rsidTr="00E13818">
        <w:tc>
          <w:tcPr>
            <w:tcW w:w="0" w:type="auto"/>
            <w:hideMark/>
          </w:tcPr>
          <w:p w14:paraId="15E3F64C"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GSF</w:t>
            </w:r>
          </w:p>
        </w:tc>
        <w:tc>
          <w:tcPr>
            <w:tcW w:w="0" w:type="auto"/>
            <w:hideMark/>
          </w:tcPr>
          <w:p w14:paraId="656C6CC4"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Global Security-Sector Reform Foundation</w:t>
            </w:r>
          </w:p>
        </w:tc>
      </w:tr>
      <w:tr w:rsidR="00E00B8D" w:rsidRPr="00D06312" w14:paraId="6EFE5DB3" w14:textId="77777777" w:rsidTr="00E13818">
        <w:tc>
          <w:tcPr>
            <w:tcW w:w="0" w:type="auto"/>
            <w:hideMark/>
          </w:tcPr>
          <w:p w14:paraId="034FCF4A"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IGP</w:t>
            </w:r>
          </w:p>
        </w:tc>
        <w:tc>
          <w:tcPr>
            <w:tcW w:w="0" w:type="auto"/>
            <w:hideMark/>
          </w:tcPr>
          <w:p w14:paraId="27CFEE8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Inspector General of Police</w:t>
            </w:r>
          </w:p>
        </w:tc>
      </w:tr>
      <w:tr w:rsidR="00E00B8D" w:rsidRPr="00D06312" w14:paraId="67A253EB" w14:textId="77777777" w:rsidTr="00E13818">
        <w:tc>
          <w:tcPr>
            <w:tcW w:w="0" w:type="auto"/>
          </w:tcPr>
          <w:p w14:paraId="2F5D96C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IIAG</w:t>
            </w:r>
          </w:p>
        </w:tc>
        <w:tc>
          <w:tcPr>
            <w:tcW w:w="0" w:type="auto"/>
          </w:tcPr>
          <w:p w14:paraId="346D7EB2"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Ibrahim Index of African Governance</w:t>
            </w:r>
          </w:p>
        </w:tc>
      </w:tr>
      <w:tr w:rsidR="00E00B8D" w:rsidRPr="00D06312" w14:paraId="08F38632" w14:textId="77777777" w:rsidTr="00E13818">
        <w:tc>
          <w:tcPr>
            <w:tcW w:w="0" w:type="auto"/>
          </w:tcPr>
          <w:p w14:paraId="597A55B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ILP</w:t>
            </w:r>
          </w:p>
        </w:tc>
        <w:tc>
          <w:tcPr>
            <w:tcW w:w="0" w:type="auto"/>
          </w:tcPr>
          <w:p w14:paraId="4537CE5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Intelligence Led Policing</w:t>
            </w:r>
          </w:p>
        </w:tc>
      </w:tr>
      <w:tr w:rsidR="00E00B8D" w:rsidRPr="00D06312" w14:paraId="4CE0A023" w14:textId="77777777" w:rsidTr="00E13818">
        <w:tc>
          <w:tcPr>
            <w:tcW w:w="0" w:type="auto"/>
            <w:hideMark/>
          </w:tcPr>
          <w:p w14:paraId="016FF48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MoJ</w:t>
            </w:r>
          </w:p>
        </w:tc>
        <w:tc>
          <w:tcPr>
            <w:tcW w:w="0" w:type="auto"/>
            <w:hideMark/>
          </w:tcPr>
          <w:p w14:paraId="3F05642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Ministry of Justice</w:t>
            </w:r>
          </w:p>
        </w:tc>
      </w:tr>
      <w:tr w:rsidR="00E00B8D" w:rsidRPr="00D06312" w14:paraId="4F2AA400" w14:textId="77777777" w:rsidTr="00E13818">
        <w:tc>
          <w:tcPr>
            <w:tcW w:w="0" w:type="auto"/>
            <w:hideMark/>
          </w:tcPr>
          <w:p w14:paraId="606C2DD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MoPA</w:t>
            </w:r>
          </w:p>
        </w:tc>
        <w:tc>
          <w:tcPr>
            <w:tcW w:w="0" w:type="auto"/>
            <w:hideMark/>
          </w:tcPr>
          <w:p w14:paraId="312763C1"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Ministry of Police Affairs</w:t>
            </w:r>
          </w:p>
        </w:tc>
      </w:tr>
      <w:tr w:rsidR="00E00B8D" w:rsidRPr="00D06312" w14:paraId="287938D9" w14:textId="77777777" w:rsidTr="00E13818">
        <w:tc>
          <w:tcPr>
            <w:tcW w:w="0" w:type="auto"/>
            <w:hideMark/>
          </w:tcPr>
          <w:p w14:paraId="31E27961"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NIPS</w:t>
            </w:r>
          </w:p>
        </w:tc>
        <w:tc>
          <w:tcPr>
            <w:tcW w:w="0" w:type="auto"/>
            <w:hideMark/>
          </w:tcPr>
          <w:p w14:paraId="58574EDC"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National Institute for Police Studies</w:t>
            </w:r>
          </w:p>
        </w:tc>
      </w:tr>
      <w:tr w:rsidR="00E00B8D" w:rsidRPr="00D06312" w14:paraId="214BC8A4" w14:textId="77777777" w:rsidTr="00E13818">
        <w:tc>
          <w:tcPr>
            <w:tcW w:w="0" w:type="auto"/>
            <w:hideMark/>
          </w:tcPr>
          <w:p w14:paraId="4D86980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NPF</w:t>
            </w:r>
          </w:p>
        </w:tc>
        <w:tc>
          <w:tcPr>
            <w:tcW w:w="0" w:type="auto"/>
            <w:hideMark/>
          </w:tcPr>
          <w:p w14:paraId="3F830B0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Nigeria Police Force</w:t>
            </w:r>
          </w:p>
        </w:tc>
      </w:tr>
      <w:tr w:rsidR="00E00B8D" w:rsidRPr="00D06312" w14:paraId="3AC07DA8" w14:textId="77777777" w:rsidTr="00E13818">
        <w:tc>
          <w:tcPr>
            <w:tcW w:w="0" w:type="auto"/>
            <w:hideMark/>
          </w:tcPr>
          <w:p w14:paraId="735D0A0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NPP</w:t>
            </w:r>
          </w:p>
        </w:tc>
        <w:tc>
          <w:tcPr>
            <w:tcW w:w="0" w:type="auto"/>
            <w:hideMark/>
          </w:tcPr>
          <w:p w14:paraId="53568F3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National Policing Plan</w:t>
            </w:r>
          </w:p>
        </w:tc>
      </w:tr>
      <w:tr w:rsidR="00E00B8D" w:rsidRPr="00D06312" w14:paraId="49DE43B1" w14:textId="77777777" w:rsidTr="00E13818">
        <w:tc>
          <w:tcPr>
            <w:tcW w:w="0" w:type="auto"/>
            <w:hideMark/>
          </w:tcPr>
          <w:p w14:paraId="05A15F9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OHCHR</w:t>
            </w:r>
          </w:p>
        </w:tc>
        <w:tc>
          <w:tcPr>
            <w:tcW w:w="0" w:type="auto"/>
            <w:hideMark/>
          </w:tcPr>
          <w:p w14:paraId="1ADDCBC0"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Office of the High Commissioner for Human Rights</w:t>
            </w:r>
          </w:p>
        </w:tc>
      </w:tr>
      <w:tr w:rsidR="00E00B8D" w:rsidRPr="00D06312" w14:paraId="6BDB93E7" w14:textId="77777777" w:rsidTr="00E13818">
        <w:tc>
          <w:tcPr>
            <w:tcW w:w="0" w:type="auto"/>
          </w:tcPr>
          <w:p w14:paraId="6ED7A6F4"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PDSS</w:t>
            </w:r>
          </w:p>
        </w:tc>
        <w:tc>
          <w:tcPr>
            <w:tcW w:w="0" w:type="auto"/>
          </w:tcPr>
          <w:p w14:paraId="622CCDA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Police Duty Solicitor Scheme</w:t>
            </w:r>
          </w:p>
        </w:tc>
      </w:tr>
      <w:tr w:rsidR="00E00B8D" w:rsidRPr="00D06312" w14:paraId="745CDDB0" w14:textId="77777777" w:rsidTr="00E13818">
        <w:tc>
          <w:tcPr>
            <w:tcW w:w="0" w:type="auto"/>
            <w:hideMark/>
          </w:tcPr>
          <w:p w14:paraId="61C6033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PRS</w:t>
            </w:r>
          </w:p>
        </w:tc>
        <w:tc>
          <w:tcPr>
            <w:tcW w:w="0" w:type="auto"/>
            <w:hideMark/>
          </w:tcPr>
          <w:p w14:paraId="04776B52"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Police Reform Secretariat</w:t>
            </w:r>
          </w:p>
        </w:tc>
      </w:tr>
      <w:tr w:rsidR="00E00B8D" w:rsidRPr="00D06312" w14:paraId="22CB7CA7" w14:textId="77777777" w:rsidTr="00E13818">
        <w:tc>
          <w:tcPr>
            <w:tcW w:w="0" w:type="auto"/>
            <w:hideMark/>
          </w:tcPr>
          <w:p w14:paraId="29B18BE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PSC</w:t>
            </w:r>
          </w:p>
        </w:tc>
        <w:tc>
          <w:tcPr>
            <w:tcW w:w="0" w:type="auto"/>
            <w:hideMark/>
          </w:tcPr>
          <w:p w14:paraId="1B518E44"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Police Service Commission</w:t>
            </w:r>
          </w:p>
        </w:tc>
      </w:tr>
      <w:tr w:rsidR="00E00B8D" w:rsidRPr="00D06312" w14:paraId="445AE557" w14:textId="77777777" w:rsidTr="00E13818">
        <w:tc>
          <w:tcPr>
            <w:tcW w:w="0" w:type="auto"/>
            <w:hideMark/>
          </w:tcPr>
          <w:p w14:paraId="7379E41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SES</w:t>
            </w:r>
          </w:p>
        </w:tc>
        <w:tc>
          <w:tcPr>
            <w:tcW w:w="0" w:type="auto"/>
            <w:hideMark/>
          </w:tcPr>
          <w:p w14:paraId="2631176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Social Environmental Standard (UNDP)</w:t>
            </w:r>
          </w:p>
        </w:tc>
      </w:tr>
      <w:tr w:rsidR="00E00B8D" w:rsidRPr="00D06312" w14:paraId="6B22BC50" w14:textId="77777777" w:rsidTr="00E13818">
        <w:tc>
          <w:tcPr>
            <w:tcW w:w="0" w:type="auto"/>
            <w:hideMark/>
          </w:tcPr>
          <w:p w14:paraId="6E1D132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SGBV</w:t>
            </w:r>
          </w:p>
        </w:tc>
        <w:tc>
          <w:tcPr>
            <w:tcW w:w="0" w:type="auto"/>
            <w:hideMark/>
          </w:tcPr>
          <w:p w14:paraId="6C754D48"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Sexual and Gender-Based Violence</w:t>
            </w:r>
          </w:p>
        </w:tc>
      </w:tr>
      <w:tr w:rsidR="00E00B8D" w:rsidRPr="00D06312" w14:paraId="2392C31A" w14:textId="77777777" w:rsidTr="00E13818">
        <w:tc>
          <w:tcPr>
            <w:tcW w:w="0" w:type="auto"/>
          </w:tcPr>
          <w:p w14:paraId="2E9F3E54"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SGBVIMS</w:t>
            </w:r>
          </w:p>
        </w:tc>
        <w:tc>
          <w:tcPr>
            <w:tcW w:w="0" w:type="auto"/>
          </w:tcPr>
          <w:p w14:paraId="2E26DA55"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Sexual and Gender-Based Violence Incident Management System</w:t>
            </w:r>
          </w:p>
        </w:tc>
      </w:tr>
      <w:tr w:rsidR="00E00B8D" w:rsidRPr="00D06312" w14:paraId="4D2767FC" w14:textId="77777777" w:rsidTr="00E13818">
        <w:tc>
          <w:tcPr>
            <w:tcW w:w="0" w:type="auto"/>
            <w:hideMark/>
          </w:tcPr>
          <w:p w14:paraId="50537637"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SIS</w:t>
            </w:r>
          </w:p>
        </w:tc>
        <w:tc>
          <w:tcPr>
            <w:tcW w:w="0" w:type="auto"/>
            <w:hideMark/>
          </w:tcPr>
          <w:p w14:paraId="2CEAF78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Special Intervention Squad</w:t>
            </w:r>
          </w:p>
        </w:tc>
      </w:tr>
      <w:tr w:rsidR="00E00B8D" w:rsidRPr="00D06312" w14:paraId="40C1D6B5" w14:textId="77777777" w:rsidTr="00E13818">
        <w:tc>
          <w:tcPr>
            <w:tcW w:w="0" w:type="auto"/>
            <w:hideMark/>
          </w:tcPr>
          <w:p w14:paraId="7BCD1C3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SOP</w:t>
            </w:r>
          </w:p>
        </w:tc>
        <w:tc>
          <w:tcPr>
            <w:tcW w:w="0" w:type="auto"/>
            <w:hideMark/>
          </w:tcPr>
          <w:p w14:paraId="06C14D5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Standard Operating Procedure</w:t>
            </w:r>
          </w:p>
        </w:tc>
      </w:tr>
      <w:tr w:rsidR="00E00B8D" w:rsidRPr="00D06312" w14:paraId="57C6FF11" w14:textId="77777777" w:rsidTr="00E13818">
        <w:tc>
          <w:tcPr>
            <w:tcW w:w="0" w:type="auto"/>
            <w:hideMark/>
          </w:tcPr>
          <w:p w14:paraId="6756A32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SPAAT</w:t>
            </w:r>
          </w:p>
        </w:tc>
        <w:tc>
          <w:tcPr>
            <w:tcW w:w="0" w:type="auto"/>
            <w:hideMark/>
          </w:tcPr>
          <w:p w14:paraId="01BD573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Supporting Police Accountability and Transformation</w:t>
            </w:r>
          </w:p>
        </w:tc>
      </w:tr>
      <w:tr w:rsidR="00E00B8D" w:rsidRPr="00D06312" w14:paraId="672CAB8F" w14:textId="77777777" w:rsidTr="00E13818">
        <w:tc>
          <w:tcPr>
            <w:tcW w:w="0" w:type="auto"/>
            <w:hideMark/>
          </w:tcPr>
          <w:p w14:paraId="08340A38"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w:t>
            </w:r>
          </w:p>
        </w:tc>
        <w:tc>
          <w:tcPr>
            <w:tcW w:w="0" w:type="auto"/>
            <w:hideMark/>
          </w:tcPr>
          <w:p w14:paraId="4F78C50F"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United Nations</w:t>
            </w:r>
          </w:p>
        </w:tc>
      </w:tr>
      <w:tr w:rsidR="00E00B8D" w:rsidRPr="00D06312" w14:paraId="4A25B27E" w14:textId="77777777" w:rsidTr="00E13818">
        <w:tc>
          <w:tcPr>
            <w:tcW w:w="0" w:type="auto"/>
            <w:hideMark/>
          </w:tcPr>
          <w:p w14:paraId="37BE885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UNDP</w:t>
            </w:r>
          </w:p>
        </w:tc>
        <w:tc>
          <w:tcPr>
            <w:tcW w:w="0" w:type="auto"/>
            <w:hideMark/>
          </w:tcPr>
          <w:p w14:paraId="2381EB1E"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United Nations Development Programme</w:t>
            </w:r>
          </w:p>
        </w:tc>
      </w:tr>
      <w:tr w:rsidR="00E00B8D" w:rsidRPr="00D06312" w14:paraId="265E8C1A" w14:textId="77777777" w:rsidTr="00E13818">
        <w:tc>
          <w:tcPr>
            <w:tcW w:w="0" w:type="auto"/>
            <w:hideMark/>
          </w:tcPr>
          <w:p w14:paraId="233D6863"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UNSDCF</w:t>
            </w:r>
          </w:p>
        </w:tc>
        <w:tc>
          <w:tcPr>
            <w:tcW w:w="0" w:type="auto"/>
            <w:hideMark/>
          </w:tcPr>
          <w:p w14:paraId="05DA64ED"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United Nations Sustainable Development Cooperation Framework</w:t>
            </w:r>
          </w:p>
        </w:tc>
      </w:tr>
      <w:tr w:rsidR="00E00B8D" w:rsidRPr="00D06312" w14:paraId="416C1A6D" w14:textId="77777777" w:rsidTr="00E13818">
        <w:tc>
          <w:tcPr>
            <w:tcW w:w="0" w:type="auto"/>
            <w:hideMark/>
          </w:tcPr>
          <w:p w14:paraId="2FF24A4B"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WPLP</w:t>
            </w:r>
          </w:p>
        </w:tc>
        <w:tc>
          <w:tcPr>
            <w:tcW w:w="0" w:type="auto"/>
            <w:hideMark/>
          </w:tcPr>
          <w:p w14:paraId="7D18F496" w14:textId="77777777" w:rsidR="00E00B8D" w:rsidRPr="00A27B1A" w:rsidRDefault="00E00B8D" w:rsidP="00E13818">
            <w:pPr>
              <w:spacing w:after="0" w:line="240" w:lineRule="auto"/>
              <w:rPr>
                <w:rFonts w:ascii="Corbel" w:hAnsi="Corbel" w:cs="Times New Roman"/>
                <w:color w:val="auto"/>
                <w:kern w:val="0"/>
                <w:sz w:val="24"/>
                <w:szCs w:val="24"/>
                <w:lang w:eastAsia="zh-CN"/>
                <w14:ligatures w14:val="none"/>
                <w14:cntxtAlts w14:val="0"/>
              </w:rPr>
            </w:pPr>
            <w:r w:rsidRPr="00A27B1A">
              <w:rPr>
                <w:rFonts w:ascii="Corbel" w:hAnsi="Corbel" w:cs="Times New Roman"/>
                <w:color w:val="auto"/>
                <w:kern w:val="0"/>
                <w:sz w:val="24"/>
                <w:szCs w:val="24"/>
                <w:lang w:eastAsia="zh-CN"/>
                <w14:ligatures w14:val="none"/>
                <w14:cntxtAlts w14:val="0"/>
              </w:rPr>
              <w:t>Women Police Leadership Programme</w:t>
            </w:r>
          </w:p>
        </w:tc>
      </w:tr>
    </w:tbl>
    <w:p w14:paraId="21F37BB1" w14:textId="77777777" w:rsidR="00E00B8D" w:rsidRPr="00D06312" w:rsidRDefault="00E00B8D"/>
    <w:p w14:paraId="1181E8EF" w14:textId="77777777" w:rsidR="005C541C" w:rsidRPr="00D06312" w:rsidRDefault="005C541C"/>
    <w:p w14:paraId="3FD1DEA8" w14:textId="77777777" w:rsidR="005C541C" w:rsidRPr="00D06312" w:rsidRDefault="005C541C"/>
    <w:p w14:paraId="7157B7F5" w14:textId="77777777" w:rsidR="005C541C" w:rsidRPr="00D06312" w:rsidRDefault="005C541C"/>
    <w:p w14:paraId="4D39258B" w14:textId="77777777" w:rsidR="005C541C" w:rsidRPr="00D06312" w:rsidRDefault="005C541C"/>
    <w:p w14:paraId="246222EF" w14:textId="77777777" w:rsidR="005C541C" w:rsidRPr="00D06312" w:rsidRDefault="005C541C"/>
    <w:p w14:paraId="63E2F1B4" w14:textId="77777777" w:rsidR="005C541C" w:rsidRPr="00D06312" w:rsidRDefault="005C541C"/>
    <w:p w14:paraId="566FFF0F" w14:textId="77777777" w:rsidR="005C541C" w:rsidRPr="00D06312" w:rsidRDefault="005C541C"/>
    <w:p w14:paraId="298CE3BC" w14:textId="66627E67" w:rsidR="005C541C" w:rsidRPr="00791FCE" w:rsidRDefault="005C541C" w:rsidP="00C40AB4">
      <w:pPr>
        <w:pStyle w:val="Heading1"/>
        <w:numPr>
          <w:ilvl w:val="0"/>
          <w:numId w:val="34"/>
        </w:numPr>
        <w:rPr>
          <w:rFonts w:ascii="Corbel" w:hAnsi="Corbel"/>
          <w:b/>
          <w:sz w:val="28"/>
          <w:szCs w:val="28"/>
        </w:rPr>
      </w:pPr>
      <w:bookmarkStart w:id="1" w:name="_Toc225189991"/>
      <w:bookmarkStart w:id="2" w:name="_Toc143078869"/>
      <w:r w:rsidRPr="00791FCE">
        <w:rPr>
          <w:rFonts w:ascii="Corbel" w:hAnsi="Corbel"/>
          <w:b/>
          <w:sz w:val="28"/>
          <w:szCs w:val="28"/>
        </w:rPr>
        <w:lastRenderedPageBreak/>
        <w:t>Executive Summary</w:t>
      </w:r>
      <w:bookmarkEnd w:id="1"/>
      <w:r w:rsidRPr="00791FCE">
        <w:rPr>
          <w:rFonts w:ascii="Corbel" w:hAnsi="Corbel"/>
          <w:b/>
          <w:sz w:val="28"/>
          <w:szCs w:val="28"/>
        </w:rPr>
        <w:t xml:space="preserve"> </w:t>
      </w:r>
      <w:bookmarkEnd w:id="2"/>
    </w:p>
    <w:p w14:paraId="1D097AAA" w14:textId="77777777" w:rsidR="005C541C" w:rsidRPr="00C63D7C" w:rsidRDefault="000401A1" w:rsidP="005C541C">
      <w:pPr>
        <w:pStyle w:val="ListParagraph"/>
        <w:ind w:left="360"/>
        <w:rPr>
          <w:rFonts w:ascii="Corbel" w:hAnsi="Corbel"/>
          <w:color w:val="auto"/>
          <w:sz w:val="22"/>
          <w:szCs w:val="22"/>
        </w:rPr>
      </w:pPr>
      <w:r>
        <w:rPr>
          <w:rFonts w:ascii="Corbel" w:hAnsi="Corbel"/>
          <w:b/>
          <w:color w:val="auto"/>
          <w:sz w:val="22"/>
          <w:szCs w:val="22"/>
          <w14:ligatures w14:val="none"/>
        </w:rPr>
        <w:pict w14:anchorId="7EDC1FB2">
          <v:rect id="_x0000_i1025" style="width:522pt;height:1.5pt" o:hralign="center" o:hrstd="t" o:hrnoshade="t" o:hr="t" fillcolor="#1b1d3d [2415]" stroked="f"/>
        </w:pict>
      </w:r>
    </w:p>
    <w:p w14:paraId="1D113D26" w14:textId="77777777" w:rsidR="00CB3F1F" w:rsidRPr="00CB3F1F" w:rsidRDefault="00CB3F1F" w:rsidP="00CB3F1F">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r w:rsidRPr="00CB3F1F">
        <w:rPr>
          <w:rFonts w:ascii="Corbel" w:eastAsia="Aptos" w:hAnsi="Corbel" w:cs="Times New Roman"/>
          <w:b/>
          <w:bCs/>
          <w:color w:val="auto"/>
          <w:kern w:val="2"/>
          <w:sz w:val="22"/>
          <w:szCs w:val="22"/>
          <w:lang w:val="en-NG" w:eastAsia="zh-CN"/>
          <w14:ligatures w14:val="standardContextual"/>
          <w14:cntxtAlts w14:val="0"/>
        </w:rPr>
        <w:t>Overall Progress Towards Development Objectives</w:t>
      </w:r>
    </w:p>
    <w:p w14:paraId="2CF37BF8" w14:textId="77777777" w:rsidR="00FB22DA" w:rsidRPr="00FB22DA" w:rsidRDefault="00CB3F1F" w:rsidP="00FB22DA">
      <w:pPr>
        <w:spacing w:after="160" w:line="259" w:lineRule="auto"/>
        <w:rPr>
          <w:rFonts w:ascii="Corbel" w:eastAsia="Aptos" w:hAnsi="Corbel" w:cs="Times New Roman"/>
          <w:color w:val="auto"/>
          <w:kern w:val="2"/>
          <w:sz w:val="22"/>
          <w:szCs w:val="22"/>
          <w:lang w:val="en-NG"/>
          <w14:ligatures w14:val="standardContextual"/>
          <w14:cntxtAlts w14:val="0"/>
        </w:rPr>
      </w:pPr>
      <w:r w:rsidRPr="00CB3F1F">
        <w:rPr>
          <w:rFonts w:ascii="Corbel" w:eastAsia="Aptos" w:hAnsi="Corbel" w:cs="Times New Roman"/>
          <w:color w:val="auto"/>
          <w:kern w:val="2"/>
          <w:sz w:val="22"/>
          <w:szCs w:val="22"/>
          <w:lang w:val="en-NG"/>
          <w14:ligatures w14:val="standardContextual"/>
          <w14:cntxtAlts w14:val="0"/>
        </w:rPr>
        <w:t xml:space="preserve">2025 marked consequential progress in the implementation of the Supporting Police Accountability and Transformation (SPAAT) Project. </w:t>
      </w:r>
      <w:r w:rsidR="00FB22DA" w:rsidRPr="00FB22DA">
        <w:rPr>
          <w:rFonts w:ascii="Corbel" w:eastAsia="Aptos" w:hAnsi="Corbel" w:cs="Times New Roman"/>
          <w:color w:val="auto"/>
          <w:kern w:val="2"/>
          <w:sz w:val="22"/>
          <w:szCs w:val="22"/>
          <w:lang w:val="en-NG"/>
          <w14:ligatures w14:val="standardContextual"/>
          <w14:cntxtAlts w14:val="0"/>
        </w:rPr>
        <w:t>During the reporting period of 1 January 2025 to 31 December 2025, the Supporting Police Accountability and Transformation (SPAAT) project delivered some of the most far-reaching and integrated police reform results in recent years. These achievements were enabled by UNDP’s unparalleled access, credibility, and influence across the Government of Nigeria -  working closely with the Nigeria Police Force (NPF), the Police Service Commission (PSC), federal and state Ministries of Justice, the Ministry of Police Affairs, the National Human Rights Commission, and state-level justice institutions.</w:t>
      </w:r>
    </w:p>
    <w:p w14:paraId="13E7AB5E" w14:textId="77777777" w:rsidR="00FB22DA" w:rsidRPr="00FB22DA" w:rsidRDefault="00FB22DA" w:rsidP="00FB22DA">
      <w:pPr>
        <w:spacing w:after="160" w:line="259" w:lineRule="auto"/>
        <w:rPr>
          <w:rFonts w:ascii="Corbel" w:eastAsia="Aptos" w:hAnsi="Corbel" w:cs="Times New Roman"/>
          <w:color w:val="auto"/>
          <w:kern w:val="2"/>
          <w:sz w:val="22"/>
          <w:szCs w:val="22"/>
          <w:lang w:val="en-NG"/>
          <w14:ligatures w14:val="standardContextual"/>
          <w14:cntxtAlts w14:val="0"/>
        </w:rPr>
      </w:pPr>
      <w:r w:rsidRPr="00FB22DA">
        <w:rPr>
          <w:rFonts w:ascii="Corbel" w:eastAsia="Aptos" w:hAnsi="Corbel" w:cs="Times New Roman"/>
          <w:color w:val="auto"/>
          <w:kern w:val="2"/>
          <w:sz w:val="22"/>
          <w:szCs w:val="22"/>
          <w:lang w:val="en-NG"/>
          <w14:ligatures w14:val="standardContextual"/>
          <w14:cntxtAlts w14:val="0"/>
        </w:rPr>
        <w:t>This strategic positioning, combined with the Federal Government of Germany’s reputation as Nigeria’s most trusted and consistent partner on Rule of Law and Internal Security Reform, allowed SPAAT to drive transformative changes that are reshaping not only policing practices, but also systems, governance structures, professional norms, and long-term institutional behavior across the NPF.</w:t>
      </w:r>
    </w:p>
    <w:p w14:paraId="39A5F98F" w14:textId="77777777" w:rsidR="00FB22DA" w:rsidRPr="00FB22DA" w:rsidRDefault="00FB22DA" w:rsidP="00FB22DA">
      <w:pPr>
        <w:spacing w:after="160" w:line="259" w:lineRule="auto"/>
        <w:rPr>
          <w:rFonts w:ascii="Corbel" w:eastAsia="Aptos" w:hAnsi="Corbel" w:cs="Times New Roman"/>
          <w:color w:val="auto"/>
          <w:kern w:val="2"/>
          <w:sz w:val="22"/>
          <w:szCs w:val="22"/>
          <w:lang w:val="en-NG"/>
          <w14:ligatures w14:val="standardContextual"/>
          <w14:cntxtAlts w14:val="0"/>
        </w:rPr>
      </w:pPr>
      <w:r w:rsidRPr="00FB22DA">
        <w:rPr>
          <w:rFonts w:ascii="Corbel" w:eastAsia="Aptos" w:hAnsi="Corbel" w:cs="Times New Roman"/>
          <w:color w:val="auto"/>
          <w:kern w:val="2"/>
          <w:sz w:val="22"/>
          <w:szCs w:val="22"/>
          <w:lang w:val="en-NG"/>
          <w14:ligatures w14:val="standardContextual"/>
          <w14:cntxtAlts w14:val="0"/>
        </w:rPr>
        <w:t>Germany’s support through the German Federal Foreign Office (GFFO) has become a hallmark of strategic partnership, technical excellence, and non- politicized reform assistance. This credibility has earned the confidence of Nigeria’s security leadership to pursue sensitive reforms that were previously considered politically untenable. Government institutions now consistently refer to Germany as a “preferred partner” and a best practice model of responsible international collaboration recognized for clarity of objectives, predictable support, and deep respect for national ownership.</w:t>
      </w:r>
    </w:p>
    <w:p w14:paraId="3F35E536" w14:textId="12AEECBB" w:rsidR="00CB3F1F" w:rsidRPr="00CB3F1F" w:rsidRDefault="00FB22DA" w:rsidP="00FB22DA">
      <w:pPr>
        <w:spacing w:after="160" w:line="259" w:lineRule="auto"/>
        <w:rPr>
          <w:rFonts w:ascii="Corbel" w:eastAsia="Aptos" w:hAnsi="Corbel" w:cs="Times New Roman"/>
          <w:color w:val="auto"/>
          <w:kern w:val="2"/>
          <w:sz w:val="22"/>
          <w:szCs w:val="22"/>
          <w:lang w:val="en-NG"/>
          <w14:ligatures w14:val="standardContextual"/>
          <w14:cntxtAlts w14:val="0"/>
        </w:rPr>
      </w:pPr>
      <w:r w:rsidRPr="00FB22DA">
        <w:rPr>
          <w:rFonts w:ascii="Corbel" w:eastAsia="Aptos" w:hAnsi="Corbel" w:cs="Times New Roman"/>
          <w:color w:val="auto"/>
          <w:kern w:val="2"/>
          <w:sz w:val="22"/>
          <w:szCs w:val="22"/>
          <w:lang w:val="en-NG"/>
          <w14:ligatures w14:val="standardContextual"/>
          <w14:cntxtAlts w14:val="0"/>
        </w:rPr>
        <w:t>Through the sustained and strategic support of the Federal Government of Germany, UNDP and implementing partners GS- Foundation and CLEEN Foundation have convened stakeholders who seldom sit at the same table including the Inspector General of Police, Police Service Commissioners, Attorneys General, senior judicial actors, and civil society networks, to align reforms in core-policing and specialized training, change management, legal oversight, gender responsiveness, and community engagement. This convergence is the clearest evidence of Germany’s positive influence, effectively channeled through UNDP’s convening role and rooted in trust, neutrality, and a longstanding in- country operational presence.</w:t>
      </w:r>
      <w:r w:rsidR="00CB3F1F" w:rsidRPr="00CB3F1F">
        <w:rPr>
          <w:rFonts w:ascii="Corbel" w:eastAsia="Aptos" w:hAnsi="Corbel" w:cs="Times New Roman"/>
          <w:color w:val="auto"/>
          <w:kern w:val="2"/>
          <w:sz w:val="22"/>
          <w:szCs w:val="22"/>
          <w:lang w:val="en-NG"/>
          <w14:ligatures w14:val="standardContextual"/>
          <w14:cntxtAlts w14:val="0"/>
        </w:rPr>
        <w:t>.</w:t>
      </w:r>
    </w:p>
    <w:p w14:paraId="11A71FB0" w14:textId="77777777" w:rsidR="00CB3F1F" w:rsidRPr="00CB3F1F" w:rsidRDefault="00CB3F1F" w:rsidP="00CB3F1F">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r w:rsidRPr="00CB3F1F">
        <w:rPr>
          <w:rFonts w:ascii="Corbel" w:eastAsia="Aptos" w:hAnsi="Corbel" w:cs="Times New Roman"/>
          <w:b/>
          <w:bCs/>
          <w:color w:val="auto"/>
          <w:kern w:val="2"/>
          <w:sz w:val="22"/>
          <w:szCs w:val="22"/>
          <w:lang w:val="en-NG" w:eastAsia="zh-CN"/>
          <w14:ligatures w14:val="standardContextual"/>
          <w14:cntxtAlts w14:val="0"/>
        </w:rPr>
        <w:t>Main Achievements of 2025</w:t>
      </w:r>
      <w:r w:rsidRPr="00CB3F1F">
        <w:rPr>
          <w:rFonts w:ascii="Corbel" w:eastAsia="Aptos" w:hAnsi="Corbel" w:cs="Times New Roman"/>
          <w:b/>
          <w:bCs/>
          <w:color w:val="auto"/>
          <w:kern w:val="0"/>
          <w:sz w:val="22"/>
          <w:szCs w:val="22"/>
          <w:lang w:val="en-NG" w:eastAsia="zh-CN"/>
          <w14:ligatures w14:val="none"/>
          <w14:cntxtAlts w14:val="0"/>
        </w:rPr>
        <w:t xml:space="preserve"> </w:t>
      </w:r>
    </w:p>
    <w:p w14:paraId="537758F6" w14:textId="77777777" w:rsidR="00CB3F1F" w:rsidRPr="00CB3F1F" w:rsidRDefault="00CB3F1F" w:rsidP="00CB3F1F">
      <w:pPr>
        <w:numPr>
          <w:ilvl w:val="0"/>
          <w:numId w:val="46"/>
        </w:numPr>
        <w:spacing w:before="100" w:beforeAutospacing="1" w:after="100" w:afterAutospacing="1" w:line="276" w:lineRule="auto"/>
        <w:contextualSpacing/>
        <w:jc w:val="both"/>
        <w:rPr>
          <w:rFonts w:ascii="Corbel" w:eastAsia="Aptos" w:hAnsi="Corbel" w:cs="Times New Roman"/>
          <w:color w:val="auto"/>
          <w:kern w:val="0"/>
          <w:sz w:val="22"/>
          <w:szCs w:val="22"/>
          <w:lang w:val="en-NG" w:eastAsia="en-GB"/>
          <w14:ligatures w14:val="none"/>
          <w14:cntxtAlts w14:val="0"/>
        </w:rPr>
      </w:pPr>
      <w:r w:rsidRPr="00CB3F1F">
        <w:rPr>
          <w:rFonts w:ascii="Corbel" w:eastAsia="Aptos" w:hAnsi="Corbel" w:cs="Times New Roman"/>
          <w:b/>
          <w:bCs/>
          <w:color w:val="auto"/>
          <w:kern w:val="0"/>
          <w:sz w:val="22"/>
          <w:szCs w:val="22"/>
          <w:lang w:val="en-NG" w:eastAsia="en-GB"/>
          <w14:ligatures w14:val="none"/>
          <w14:cntxtAlts w14:val="0"/>
        </w:rPr>
        <w:t>57 capacity-building interventions</w:t>
      </w:r>
      <w:r w:rsidRPr="00CB3F1F">
        <w:rPr>
          <w:rFonts w:ascii="Corbel" w:eastAsia="Aptos" w:hAnsi="Corbel" w:cs="Times New Roman"/>
          <w:color w:val="auto"/>
          <w:kern w:val="0"/>
          <w:sz w:val="22"/>
          <w:szCs w:val="22"/>
          <w:lang w:val="en-NG" w:eastAsia="en-GB"/>
          <w14:ligatures w14:val="none"/>
          <w14:cntxtAlts w14:val="0"/>
        </w:rPr>
        <w:t xml:space="preserve"> (trainings, workshops, retreats, etc.) were delivered on various key areas, across states and cities in Nigeria, training a total of </w:t>
      </w:r>
      <w:r w:rsidRPr="00CB3F1F">
        <w:rPr>
          <w:rFonts w:ascii="Corbel" w:eastAsia="Aptos" w:hAnsi="Corbel" w:cs="Times New Roman"/>
          <w:b/>
          <w:bCs/>
          <w:color w:val="auto"/>
          <w:kern w:val="0"/>
          <w:sz w:val="22"/>
          <w:szCs w:val="22"/>
          <w:lang w:val="en-NG" w:eastAsia="en-GB"/>
          <w14:ligatures w14:val="none"/>
          <w14:cntxtAlts w14:val="0"/>
        </w:rPr>
        <w:t>2050 participants, 1305 male and 745 female</w:t>
      </w:r>
      <w:r w:rsidRPr="00CB3F1F">
        <w:rPr>
          <w:rFonts w:ascii="Corbel" w:eastAsia="Aptos" w:hAnsi="Corbel" w:cs="Times New Roman"/>
          <w:color w:val="auto"/>
          <w:kern w:val="0"/>
          <w:sz w:val="22"/>
          <w:szCs w:val="22"/>
          <w:lang w:val="en-NG" w:eastAsia="en-GB"/>
          <w14:ligatures w14:val="none"/>
          <w14:cntxtAlts w14:val="0"/>
        </w:rPr>
        <w:t xml:space="preserve">. These interventions were designed to strengthen institutional capacity, foster accountability, and promote rights-based policing practices. The focus areas included: Leadership and Management, Change Management, Gender and SGBV Response, psychosocial approach to policing, community &amp; citizen engagement, and advanced facilitation. Several new training modules responding to emerging needs were also introduced.  </w:t>
      </w:r>
    </w:p>
    <w:p w14:paraId="249CADC9" w14:textId="77777777" w:rsidR="00CB3F1F" w:rsidRPr="00CB3F1F" w:rsidRDefault="00CB3F1F" w:rsidP="00CB3F1F">
      <w:pPr>
        <w:spacing w:before="100" w:beforeAutospacing="1" w:after="100" w:afterAutospacing="1" w:line="276" w:lineRule="auto"/>
        <w:ind w:left="720"/>
        <w:contextualSpacing/>
        <w:jc w:val="both"/>
        <w:rPr>
          <w:rFonts w:ascii="Corbel" w:eastAsia="Aptos" w:hAnsi="Corbel" w:cs="Times New Roman"/>
          <w:color w:val="auto"/>
          <w:kern w:val="0"/>
          <w:sz w:val="22"/>
          <w:szCs w:val="22"/>
          <w:lang w:val="en-NG" w:eastAsia="en-GB"/>
          <w14:ligatures w14:val="none"/>
          <w14:cntxtAlts w14:val="0"/>
        </w:rPr>
      </w:pPr>
    </w:p>
    <w:p w14:paraId="29C3B862" w14:textId="77777777" w:rsidR="00CB3F1F" w:rsidRPr="00CB3F1F" w:rsidRDefault="00CB3F1F" w:rsidP="00CB3F1F">
      <w:pPr>
        <w:numPr>
          <w:ilvl w:val="0"/>
          <w:numId w:val="46"/>
        </w:numPr>
        <w:spacing w:after="160" w:line="259" w:lineRule="auto"/>
        <w:contextualSpacing/>
        <w:rPr>
          <w:rFonts w:ascii="Corbel" w:eastAsia="Aptos" w:hAnsi="Corbel" w:cs="Times New Roman"/>
          <w:color w:val="auto"/>
          <w:kern w:val="2"/>
          <w:sz w:val="22"/>
          <w:szCs w:val="22"/>
          <w:lang w:val="en-GB"/>
          <w14:ligatures w14:val="standardContextual"/>
          <w14:cntxtAlts w14:val="0"/>
        </w:rPr>
      </w:pPr>
      <w:r w:rsidRPr="00CB3F1F">
        <w:rPr>
          <w:rFonts w:ascii="Corbel" w:eastAsia="Aptos" w:hAnsi="Corbel" w:cs="Times New Roman"/>
          <w:b/>
          <w:bCs/>
          <w:color w:val="auto"/>
          <w:kern w:val="2"/>
          <w:sz w:val="22"/>
          <w:szCs w:val="22"/>
          <w:lang w:val="en-NG" w:eastAsia="zh-CN"/>
          <w14:ligatures w14:val="standardContextual"/>
          <w14:cntxtAlts w14:val="0"/>
        </w:rPr>
        <w:t>The Police Reform Secretariat (PRS)</w:t>
      </w:r>
      <w:r w:rsidRPr="00CB3F1F">
        <w:rPr>
          <w:rFonts w:ascii="Corbel" w:eastAsia="Aptos" w:hAnsi="Corbel" w:cs="Times New Roman"/>
          <w:color w:val="auto"/>
          <w:kern w:val="2"/>
          <w:sz w:val="22"/>
          <w:szCs w:val="22"/>
          <w:lang w:val="en-NG" w:eastAsia="zh-CN"/>
          <w14:ligatures w14:val="standardContextual"/>
          <w14:cntxtAlts w14:val="0"/>
        </w:rPr>
        <w:t>,</w:t>
      </w:r>
      <w:r w:rsidRPr="00CB3F1F">
        <w:rPr>
          <w:rFonts w:ascii="Corbel" w:eastAsia="Aptos" w:hAnsi="Corbel" w:cs="Times New Roman"/>
          <w:b/>
          <w:bCs/>
          <w:color w:val="auto"/>
          <w:kern w:val="2"/>
          <w:sz w:val="22"/>
          <w:szCs w:val="22"/>
          <w:lang w:val="en-NG" w:eastAsia="zh-CN"/>
          <w14:ligatures w14:val="standardContextual"/>
          <w14:cntxtAlts w14:val="0"/>
        </w:rPr>
        <w:t xml:space="preserve"> </w:t>
      </w:r>
      <w:r w:rsidRPr="00CB3F1F">
        <w:rPr>
          <w:rFonts w:ascii="Corbel" w:eastAsia="Aptos" w:hAnsi="Corbel" w:cs="Times New Roman"/>
          <w:color w:val="auto"/>
          <w:kern w:val="2"/>
          <w:sz w:val="22"/>
          <w:szCs w:val="22"/>
          <w:lang w:val="en-NG" w:eastAsia="zh-CN"/>
          <w14:ligatures w14:val="standardContextual"/>
          <w14:cntxtAlts w14:val="0"/>
        </w:rPr>
        <w:t xml:space="preserve">supported by UNDP, was reconfigured early in the year and then reactivated in June. </w:t>
      </w:r>
      <w:r w:rsidRPr="00CB3F1F">
        <w:rPr>
          <w:rFonts w:ascii="Corbel" w:hAnsi="Corbel" w:cs="Aptos"/>
          <w:color w:val="auto"/>
          <w:spacing w:val="2"/>
          <w:kern w:val="2"/>
          <w:sz w:val="22"/>
          <w:szCs w:val="22"/>
          <w:lang w:val="en-NG"/>
          <w14:ligatures w14:val="standardContextual"/>
          <w14:cntxtAlts w14:val="0"/>
        </w:rPr>
        <w:t xml:space="preserve">It now </w:t>
      </w:r>
      <w:r w:rsidRPr="00CB3F1F">
        <w:rPr>
          <w:rFonts w:ascii="Corbel" w:eastAsia="Aptos" w:hAnsi="Corbel" w:cs="Times New Roman"/>
          <w:color w:val="auto"/>
          <w:kern w:val="2"/>
          <w:sz w:val="22"/>
          <w:szCs w:val="22"/>
          <w:lang w:val="en-GB"/>
          <w14:ligatures w14:val="standardContextual"/>
          <w14:cntxtAlts w14:val="0"/>
        </w:rPr>
        <w:t xml:space="preserve">established itself as </w:t>
      </w:r>
      <w:r w:rsidRPr="00CB3F1F">
        <w:rPr>
          <w:rFonts w:ascii="Corbel" w:eastAsia="Aptos" w:hAnsi="Corbel" w:cs="Times New Roman"/>
          <w:b/>
          <w:bCs/>
          <w:color w:val="auto"/>
          <w:kern w:val="2"/>
          <w:sz w:val="22"/>
          <w:szCs w:val="22"/>
          <w:lang w:val="en-GB"/>
          <w14:ligatures w14:val="standardContextual"/>
          <w14:cntxtAlts w14:val="0"/>
        </w:rPr>
        <w:t>national hub</w:t>
      </w:r>
      <w:r w:rsidRPr="00CB3F1F">
        <w:rPr>
          <w:rFonts w:ascii="Corbel" w:eastAsia="Aptos" w:hAnsi="Corbel" w:cs="Times New Roman"/>
          <w:color w:val="auto"/>
          <w:kern w:val="2"/>
          <w:sz w:val="22"/>
          <w:szCs w:val="22"/>
          <w:lang w:val="en-GB"/>
          <w14:ligatures w14:val="standardContextual"/>
          <w14:cntxtAlts w14:val="0"/>
        </w:rPr>
        <w:t xml:space="preserve"> to centralize, </w:t>
      </w:r>
      <w:r w:rsidRPr="00CB3F1F">
        <w:rPr>
          <w:rFonts w:ascii="Corbel" w:eastAsia="Aptos" w:hAnsi="Corbel" w:cs="Times New Roman"/>
          <w:color w:val="auto"/>
          <w:kern w:val="2"/>
          <w:sz w:val="22"/>
          <w:szCs w:val="22"/>
          <w:lang w:val="en-GB"/>
          <w14:ligatures w14:val="standardContextual"/>
          <w14:cntxtAlts w14:val="0"/>
        </w:rPr>
        <w:lastRenderedPageBreak/>
        <w:t>coordinate, streamline, and drive police reform efforts between stakeholders across Nigeria.</w:t>
      </w:r>
    </w:p>
    <w:p w14:paraId="54856290" w14:textId="77777777" w:rsidR="00CB3F1F" w:rsidRPr="00CB3F1F" w:rsidRDefault="00CB3F1F" w:rsidP="00CB3F1F">
      <w:pPr>
        <w:spacing w:after="160" w:line="259" w:lineRule="auto"/>
        <w:ind w:left="720"/>
        <w:contextualSpacing/>
        <w:rPr>
          <w:rFonts w:ascii="Corbel" w:eastAsia="Aptos" w:hAnsi="Corbel" w:cs="Times New Roman"/>
          <w:color w:val="auto"/>
          <w:kern w:val="0"/>
          <w:sz w:val="22"/>
          <w:szCs w:val="22"/>
          <w:lang w:val="en-NG" w:eastAsia="zh-CN"/>
          <w14:ligatures w14:val="none"/>
          <w14:cntxtAlts w14:val="0"/>
        </w:rPr>
      </w:pPr>
    </w:p>
    <w:p w14:paraId="1C231BC9" w14:textId="77777777" w:rsidR="00CB3F1F" w:rsidRPr="00CB3F1F" w:rsidRDefault="00CB3F1F" w:rsidP="00CB3F1F">
      <w:pPr>
        <w:numPr>
          <w:ilvl w:val="0"/>
          <w:numId w:val="46"/>
        </w:numPr>
        <w:spacing w:after="160" w:line="259" w:lineRule="auto"/>
        <w:contextualSpacing/>
        <w:rPr>
          <w:rFonts w:ascii="Corbel" w:eastAsia="Aptos" w:hAnsi="Corbel" w:cs="Times New Roman"/>
          <w:color w:val="auto"/>
          <w:kern w:val="0"/>
          <w:sz w:val="22"/>
          <w:szCs w:val="22"/>
          <w:lang w:val="en-NG" w:eastAsia="zh-CN"/>
          <w14:ligatures w14:val="none"/>
          <w14:cntxtAlts w14:val="0"/>
        </w:rPr>
      </w:pPr>
      <w:r w:rsidRPr="00CB3F1F">
        <w:rPr>
          <w:rFonts w:ascii="Corbel" w:eastAsia="Aptos" w:hAnsi="Corbel" w:cs="Times New Roman"/>
          <w:color w:val="auto"/>
          <w:kern w:val="0"/>
          <w:sz w:val="22"/>
          <w:szCs w:val="22"/>
          <w:lang w:val="en-NG" w:eastAsia="zh-CN"/>
          <w14:ligatures w14:val="none"/>
          <w14:cntxtAlts w14:val="0"/>
        </w:rPr>
        <w:t xml:space="preserve">The </w:t>
      </w:r>
      <w:r w:rsidRPr="00CB3F1F">
        <w:rPr>
          <w:rFonts w:ascii="Corbel" w:eastAsia="Aptos" w:hAnsi="Corbel" w:cs="Times New Roman"/>
          <w:b/>
          <w:bCs/>
          <w:color w:val="auto"/>
          <w:kern w:val="0"/>
          <w:sz w:val="22"/>
          <w:szCs w:val="22"/>
          <w:lang w:val="en-NG" w:eastAsia="zh-CN"/>
          <w14:ligatures w14:val="none"/>
          <w14:cntxtAlts w14:val="0"/>
        </w:rPr>
        <w:t>National Policing Plan (NPP)</w:t>
      </w:r>
      <w:r w:rsidRPr="00CB3F1F">
        <w:rPr>
          <w:rFonts w:ascii="Corbel" w:eastAsia="Aptos" w:hAnsi="Corbel" w:cs="Times New Roman"/>
          <w:color w:val="auto"/>
          <w:kern w:val="0"/>
          <w:sz w:val="22"/>
          <w:szCs w:val="22"/>
          <w:lang w:val="en-NG" w:eastAsia="zh-CN"/>
          <w14:ligatures w14:val="none"/>
          <w14:cntxtAlts w14:val="0"/>
        </w:rPr>
        <w:t xml:space="preserve"> has been finalised, it is the first of its kind, purely data-driven and informed by an ambitious nationwide survey.</w:t>
      </w:r>
      <w:r w:rsidRPr="00CB3F1F">
        <w:rPr>
          <w:rFonts w:ascii="Corbel" w:eastAsia="Aptos" w:hAnsi="Corbel" w:cs="Times New Roman"/>
          <w:b/>
          <w:bCs/>
          <w:color w:val="auto"/>
          <w:kern w:val="0"/>
          <w:sz w:val="22"/>
          <w:szCs w:val="22"/>
          <w:lang w:val="en-NG" w:eastAsia="zh-CN"/>
          <w14:ligatures w14:val="none"/>
          <w14:cntxtAlts w14:val="0"/>
        </w:rPr>
        <w:t xml:space="preserve"> </w:t>
      </w:r>
    </w:p>
    <w:p w14:paraId="09EDAFF6" w14:textId="77777777" w:rsidR="00CB3F1F" w:rsidRPr="00CB3F1F" w:rsidRDefault="00CB3F1F" w:rsidP="00CB3F1F">
      <w:pPr>
        <w:spacing w:after="160" w:line="259" w:lineRule="auto"/>
        <w:ind w:left="720"/>
        <w:contextualSpacing/>
        <w:rPr>
          <w:rFonts w:ascii="Corbel" w:eastAsia="Aptos" w:hAnsi="Corbel" w:cs="Times New Roman"/>
          <w:color w:val="auto"/>
          <w:kern w:val="0"/>
          <w:sz w:val="22"/>
          <w:szCs w:val="22"/>
          <w:lang w:val="en-NG" w:eastAsia="zh-CN"/>
          <w14:ligatures w14:val="none"/>
          <w14:cntxtAlts w14:val="0"/>
        </w:rPr>
      </w:pPr>
    </w:p>
    <w:p w14:paraId="7E841DD8"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0"/>
          <w:sz w:val="22"/>
          <w:szCs w:val="22"/>
          <w:lang w:val="en-NG" w:eastAsia="zh-CN"/>
          <w14:ligatures w14:val="none"/>
          <w14:cntxtAlts w14:val="0"/>
        </w:rPr>
      </w:pPr>
      <w:r w:rsidRPr="00CB3F1F">
        <w:rPr>
          <w:rFonts w:ascii="Corbel" w:eastAsia="Aptos" w:hAnsi="Corbel" w:cs="Times New Roman"/>
          <w:color w:val="auto"/>
          <w:kern w:val="0"/>
          <w:sz w:val="22"/>
          <w:szCs w:val="22"/>
          <w:lang w:val="en-NG" w:eastAsia="zh-CN"/>
          <w14:ligatures w14:val="none"/>
          <w14:cntxtAlts w14:val="0"/>
        </w:rPr>
        <w:t xml:space="preserve">Strong </w:t>
      </w:r>
      <w:r w:rsidRPr="00CB3F1F">
        <w:rPr>
          <w:rFonts w:ascii="Corbel" w:eastAsia="Aptos" w:hAnsi="Corbel" w:cs="Times New Roman"/>
          <w:b/>
          <w:bCs/>
          <w:color w:val="auto"/>
          <w:kern w:val="0"/>
          <w:sz w:val="22"/>
          <w:szCs w:val="22"/>
          <w:lang w:val="en-NG" w:eastAsia="zh-CN"/>
          <w14:ligatures w14:val="none"/>
          <w14:cntxtAlts w14:val="0"/>
        </w:rPr>
        <w:t>capacity building efforts for NPF leadership</w:t>
      </w:r>
      <w:r w:rsidRPr="00CB3F1F">
        <w:rPr>
          <w:rFonts w:ascii="Corbel" w:eastAsia="Aptos" w:hAnsi="Corbel" w:cs="Times New Roman"/>
          <w:color w:val="auto"/>
          <w:kern w:val="0"/>
          <w:sz w:val="22"/>
          <w:szCs w:val="22"/>
          <w:lang w:val="en-NG" w:eastAsia="zh-CN"/>
          <w14:ligatures w14:val="none"/>
          <w14:cntxtAlts w14:val="0"/>
        </w:rPr>
        <w:t xml:space="preserve"> were deployed throughout the year, including</w:t>
      </w:r>
      <w:r w:rsidRPr="00CB3F1F">
        <w:rPr>
          <w:rFonts w:ascii="Corbel" w:eastAsia="Aptos" w:hAnsi="Corbel" w:cs="Times New Roman"/>
          <w:color w:val="auto"/>
          <w:kern w:val="2"/>
          <w:sz w:val="22"/>
          <w:szCs w:val="22"/>
          <w:lang w:val="en-NG"/>
          <w14:ligatures w14:val="standardContextual"/>
          <w14:cntxtAlts w14:val="0"/>
        </w:rPr>
        <w:t xml:space="preserve"> leadership training programmes. The issue of gender remains central to the various components of the project. There were therefore </w:t>
      </w:r>
      <w:r w:rsidRPr="00CB3F1F">
        <w:rPr>
          <w:rFonts w:ascii="Corbel" w:eastAsia="Aptos" w:hAnsi="Corbel" w:cs="Times New Roman"/>
          <w:color w:val="auto"/>
          <w:kern w:val="0"/>
          <w:sz w:val="22"/>
          <w:szCs w:val="22"/>
          <w:lang w:val="en-NG" w:eastAsia="zh-CN"/>
          <w14:ligatures w14:val="none"/>
          <w14:cntxtAlts w14:val="0"/>
        </w:rPr>
        <w:t xml:space="preserve">several activities specifically aiming at building the </w:t>
      </w:r>
      <w:r w:rsidRPr="00CB3F1F">
        <w:rPr>
          <w:rFonts w:ascii="Corbel" w:eastAsia="Aptos" w:hAnsi="Corbel" w:cs="Times New Roman"/>
          <w:b/>
          <w:bCs/>
          <w:color w:val="auto"/>
          <w:kern w:val="0"/>
          <w:sz w:val="22"/>
          <w:szCs w:val="22"/>
          <w:lang w:val="en-NG" w:eastAsia="zh-CN"/>
          <w14:ligatures w14:val="none"/>
          <w14:cntxtAlts w14:val="0"/>
        </w:rPr>
        <w:t xml:space="preserve">leadership capacity of women </w:t>
      </w:r>
      <w:r w:rsidRPr="00CB3F1F">
        <w:rPr>
          <w:rFonts w:ascii="Corbel" w:eastAsia="Aptos" w:hAnsi="Corbel" w:cs="Times New Roman"/>
          <w:color w:val="auto"/>
          <w:kern w:val="0"/>
          <w:sz w:val="22"/>
          <w:szCs w:val="22"/>
          <w:lang w:val="en-NG" w:eastAsia="zh-CN"/>
          <w14:ligatures w14:val="none"/>
          <w14:cntxtAlts w14:val="0"/>
        </w:rPr>
        <w:t>leaders within the NPF.</w:t>
      </w:r>
      <w:r w:rsidRPr="00CB3F1F">
        <w:rPr>
          <w:rFonts w:ascii="Corbel" w:eastAsia="Aptos" w:hAnsi="Corbel" w:cs="Times New Roman"/>
          <w:b/>
          <w:bCs/>
          <w:color w:val="auto"/>
          <w:kern w:val="0"/>
          <w:sz w:val="22"/>
          <w:szCs w:val="22"/>
          <w:lang w:val="en-NG" w:eastAsia="zh-CN"/>
          <w14:ligatures w14:val="none"/>
          <w14:cntxtAlts w14:val="0"/>
        </w:rPr>
        <w:t xml:space="preserve"> </w:t>
      </w:r>
      <w:r w:rsidRPr="00CB3F1F">
        <w:rPr>
          <w:rFonts w:ascii="Corbel" w:eastAsia="Aptos" w:hAnsi="Corbel" w:cs="Times New Roman"/>
          <w:color w:val="auto"/>
          <w:kern w:val="0"/>
          <w:sz w:val="22"/>
          <w:szCs w:val="22"/>
          <w:lang w:val="en-NG" w:eastAsia="zh-CN"/>
          <w14:ligatures w14:val="none"/>
          <w14:cntxtAlts w14:val="0"/>
        </w:rPr>
        <w:t xml:space="preserve">The GS-F organized two Policewomen Leadership Courses. UNDP organized a second cohort of the Women Police Leadership Programme (WPLP). Further training and activities were organized to support women leadership.  </w:t>
      </w:r>
    </w:p>
    <w:p w14:paraId="2D79F17D"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0"/>
          <w:sz w:val="22"/>
          <w:szCs w:val="22"/>
          <w:lang w:val="en-NG" w:eastAsia="zh-CN"/>
          <w14:ligatures w14:val="none"/>
          <w14:cntxtAlts w14:val="0"/>
        </w:rPr>
      </w:pPr>
    </w:p>
    <w:p w14:paraId="3A32125D"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b/>
          <w:bCs/>
          <w:color w:val="auto"/>
          <w:kern w:val="0"/>
          <w:sz w:val="22"/>
          <w:szCs w:val="22"/>
          <w:lang w:val="en-NG" w:eastAsia="zh-CN"/>
          <w14:ligatures w14:val="none"/>
          <w14:cntxtAlts w14:val="0"/>
        </w:rPr>
      </w:pPr>
      <w:r w:rsidRPr="00CB3F1F">
        <w:rPr>
          <w:rFonts w:ascii="Corbel" w:eastAsia="Aptos" w:hAnsi="Corbel" w:cs="Times New Roman"/>
          <w:color w:val="auto"/>
          <w:kern w:val="0"/>
          <w:sz w:val="22"/>
          <w:szCs w:val="22"/>
          <w:lang w:val="en-NG" w:eastAsia="zh-CN"/>
          <w14:ligatures w14:val="none"/>
          <w14:cntxtAlts w14:val="0"/>
        </w:rPr>
        <w:t xml:space="preserve">The SGBV data and response has been enhanced. The IGP approved </w:t>
      </w:r>
      <w:r w:rsidRPr="00CB3F1F">
        <w:rPr>
          <w:rFonts w:ascii="Corbel" w:eastAsia="Aptos" w:hAnsi="Corbel" w:cs="Times New Roman"/>
          <w:b/>
          <w:bCs/>
          <w:color w:val="auto"/>
          <w:kern w:val="0"/>
          <w:sz w:val="22"/>
          <w:szCs w:val="22"/>
          <w:lang w:val="en-NG" w:eastAsia="zh-CN"/>
          <w14:ligatures w14:val="none"/>
          <w14:cntxtAlts w14:val="0"/>
        </w:rPr>
        <w:t>SGBV desks</w:t>
      </w:r>
      <w:r w:rsidRPr="00CB3F1F">
        <w:rPr>
          <w:rFonts w:ascii="Corbel" w:eastAsia="Aptos" w:hAnsi="Corbel" w:cs="Times New Roman"/>
          <w:color w:val="auto"/>
          <w:kern w:val="0"/>
          <w:sz w:val="22"/>
          <w:szCs w:val="22"/>
          <w:lang w:val="en-NG" w:eastAsia="zh-CN"/>
          <w14:ligatures w14:val="none"/>
          <w14:cntxtAlts w14:val="0"/>
        </w:rPr>
        <w:t xml:space="preserve"> in all police divisions nationwide. The GS-F organized a total </w:t>
      </w:r>
      <w:r w:rsidRPr="00CB3F1F">
        <w:rPr>
          <w:rFonts w:ascii="Corbel" w:eastAsia="Aptos" w:hAnsi="Corbel" w:cs="Aptos Display"/>
          <w:kern w:val="2"/>
          <w:sz w:val="22"/>
          <w:szCs w:val="22"/>
          <w:lang w:val="en-GB"/>
          <w14:ligatures w14:val="standardContextual"/>
          <w14:cntxtAlts w14:val="0"/>
        </w:rPr>
        <w:t xml:space="preserve">of six Training-of-Trainer interventions for Gender Desk Officers. </w:t>
      </w:r>
      <w:r w:rsidRPr="00CB3F1F">
        <w:rPr>
          <w:rFonts w:ascii="Corbel" w:eastAsia="Aptos" w:hAnsi="Corbel" w:cs="Times New Roman"/>
          <w:color w:val="auto"/>
          <w:kern w:val="0"/>
          <w:sz w:val="22"/>
          <w:szCs w:val="22"/>
          <w:lang w:val="en-GB" w:eastAsia="zh-CN"/>
          <w14:ligatures w14:val="none"/>
          <w14:cntxtAlts w14:val="0"/>
        </w:rPr>
        <w:t xml:space="preserve">The </w:t>
      </w:r>
      <w:r w:rsidRPr="00CB3F1F">
        <w:rPr>
          <w:rFonts w:ascii="Corbel" w:eastAsia="Aptos" w:hAnsi="Corbel" w:cs="Times New Roman"/>
          <w:b/>
          <w:bCs/>
          <w:color w:val="auto"/>
          <w:kern w:val="0"/>
          <w:sz w:val="22"/>
          <w:szCs w:val="22"/>
          <w:lang w:val="en-NG" w:eastAsia="zh-CN"/>
          <w14:ligatures w14:val="none"/>
          <w14:cntxtAlts w14:val="0"/>
        </w:rPr>
        <w:t xml:space="preserve">SGBV Incident Management System </w:t>
      </w:r>
      <w:r w:rsidRPr="00CB3F1F">
        <w:rPr>
          <w:rFonts w:ascii="Corbel" w:eastAsia="Aptos" w:hAnsi="Corbel" w:cs="Times New Roman"/>
          <w:color w:val="auto"/>
          <w:kern w:val="0"/>
          <w:sz w:val="22"/>
          <w:szCs w:val="22"/>
          <w:lang w:val="en-NG" w:eastAsia="zh-CN"/>
          <w14:ligatures w14:val="none"/>
          <w14:cntxtAlts w14:val="0"/>
        </w:rPr>
        <w:t xml:space="preserve">is finished and about to be rolled out early 2026. </w:t>
      </w:r>
    </w:p>
    <w:p w14:paraId="2DF75E57" w14:textId="77777777" w:rsidR="00CB3F1F" w:rsidRPr="00CB3F1F" w:rsidRDefault="00CB3F1F" w:rsidP="00CB3F1F">
      <w:pPr>
        <w:spacing w:after="160" w:line="259" w:lineRule="auto"/>
        <w:ind w:left="720"/>
        <w:contextualSpacing/>
        <w:jc w:val="both"/>
        <w:rPr>
          <w:rFonts w:ascii="Corbel" w:eastAsia="Aptos" w:hAnsi="Corbel" w:cs="Times New Roman"/>
          <w:b/>
          <w:bCs/>
          <w:color w:val="auto"/>
          <w:kern w:val="0"/>
          <w:sz w:val="22"/>
          <w:szCs w:val="22"/>
          <w:lang w:val="en-NG" w:eastAsia="zh-CN"/>
          <w14:ligatures w14:val="none"/>
          <w14:cntxtAlts w14:val="0"/>
        </w:rPr>
      </w:pPr>
    </w:p>
    <w:p w14:paraId="05EB004F"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0"/>
          <w:sz w:val="22"/>
          <w:szCs w:val="22"/>
          <w:lang w:val="en-NG" w:eastAsia="zh-CN"/>
          <w14:ligatures w14:val="none"/>
          <w14:cntxtAlts w14:val="0"/>
        </w:rPr>
      </w:pPr>
      <w:r w:rsidRPr="00CB3F1F">
        <w:rPr>
          <w:rFonts w:ascii="Corbel" w:eastAsia="Aptos" w:hAnsi="Corbel" w:cs="Times New Roman"/>
          <w:color w:val="auto"/>
          <w:kern w:val="0"/>
          <w:sz w:val="22"/>
          <w:szCs w:val="22"/>
          <w:lang w:val="en-NG" w:eastAsia="zh-CN"/>
          <w14:ligatures w14:val="none"/>
          <w14:cntxtAlts w14:val="0"/>
        </w:rPr>
        <w:t xml:space="preserve">The capacity of the DTD has been strengthened. </w:t>
      </w:r>
      <w:r w:rsidRPr="00CB3F1F">
        <w:rPr>
          <w:rFonts w:ascii="Corbel" w:eastAsia="Aptos" w:hAnsi="Corbel" w:cs="Times New Roman"/>
          <w:b/>
          <w:bCs/>
          <w:color w:val="auto"/>
          <w:kern w:val="0"/>
          <w:sz w:val="22"/>
          <w:szCs w:val="22"/>
          <w:lang w:val="en-NG" w:eastAsia="zh-CN"/>
          <w14:ligatures w14:val="none"/>
          <w14:cntxtAlts w14:val="0"/>
        </w:rPr>
        <w:t>298 advanced police facilitators</w:t>
      </w:r>
      <w:r w:rsidRPr="00CB3F1F">
        <w:rPr>
          <w:rFonts w:ascii="Corbel" w:eastAsia="Aptos" w:hAnsi="Corbel" w:cs="Times New Roman"/>
          <w:color w:val="auto"/>
          <w:kern w:val="0"/>
          <w:sz w:val="22"/>
          <w:szCs w:val="22"/>
          <w:lang w:val="en-NG" w:eastAsia="zh-CN"/>
          <w14:ligatures w14:val="none"/>
          <w14:cntxtAlts w14:val="0"/>
        </w:rPr>
        <w:t xml:space="preserve"> were trained in 2025. This enables the DTD to have a pool to draw from to lead training.</w:t>
      </w:r>
    </w:p>
    <w:p w14:paraId="23777BDE"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0"/>
          <w:sz w:val="22"/>
          <w:szCs w:val="22"/>
          <w:lang w:val="en-NG" w:eastAsia="zh-CN"/>
          <w14:ligatures w14:val="none"/>
          <w14:cntxtAlts w14:val="0"/>
        </w:rPr>
      </w:pPr>
    </w:p>
    <w:p w14:paraId="39D7AAB9"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0"/>
          <w:sz w:val="22"/>
          <w:szCs w:val="22"/>
          <w:lang w:val="en-NG" w:eastAsia="zh-CN"/>
          <w14:ligatures w14:val="none"/>
          <w14:cntxtAlts w14:val="0"/>
        </w:rPr>
      </w:pPr>
      <w:r w:rsidRPr="00CB3F1F">
        <w:rPr>
          <w:rFonts w:ascii="Corbel" w:eastAsia="Aptos" w:hAnsi="Corbel" w:cs="Times New Roman"/>
          <w:color w:val="auto"/>
          <w:kern w:val="0"/>
          <w:sz w:val="22"/>
          <w:szCs w:val="22"/>
          <w:lang w:val="en-NG" w:eastAsia="en-GB"/>
          <w14:ligatures w14:val="none"/>
          <w14:cntxtAlts w14:val="0"/>
        </w:rPr>
        <w:t xml:space="preserve">The Basic Police </w:t>
      </w:r>
      <w:r w:rsidRPr="00CB3F1F">
        <w:rPr>
          <w:rFonts w:ascii="Corbel" w:eastAsia="Aptos" w:hAnsi="Corbel" w:cs="Times New Roman"/>
          <w:b/>
          <w:bCs/>
          <w:color w:val="auto"/>
          <w:kern w:val="0"/>
          <w:sz w:val="22"/>
          <w:szCs w:val="22"/>
          <w:lang w:val="en-NG" w:eastAsia="en-GB"/>
          <w14:ligatures w14:val="none"/>
          <w14:cntxtAlts w14:val="0"/>
        </w:rPr>
        <w:t>Training Curriculum has been revised</w:t>
      </w:r>
      <w:r w:rsidRPr="00CB3F1F">
        <w:rPr>
          <w:rFonts w:ascii="Corbel" w:eastAsia="Aptos" w:hAnsi="Corbel" w:cs="Times New Roman"/>
          <w:color w:val="auto"/>
          <w:kern w:val="0"/>
          <w:sz w:val="22"/>
          <w:szCs w:val="22"/>
          <w:lang w:val="en-NG" w:eastAsia="en-GB"/>
          <w14:ligatures w14:val="none"/>
          <w14:cntxtAlts w14:val="0"/>
        </w:rPr>
        <w:t xml:space="preserve">, updated, and endorsed. It will be sent to all police schools nationwide to </w:t>
      </w:r>
      <w:r w:rsidRPr="00CB3F1F">
        <w:rPr>
          <w:rFonts w:ascii="Corbel" w:eastAsia="Aptos" w:hAnsi="Corbel" w:cs="Times New Roman"/>
          <w:b/>
          <w:bCs/>
          <w:color w:val="auto"/>
          <w:kern w:val="0"/>
          <w:sz w:val="22"/>
          <w:szCs w:val="22"/>
          <w:lang w:val="en-NG" w:eastAsia="en-GB"/>
          <w14:ligatures w14:val="none"/>
          <w14:cntxtAlts w14:val="0"/>
        </w:rPr>
        <w:t>guide the training of the 50,000 police constables</w:t>
      </w:r>
      <w:r w:rsidRPr="00CB3F1F">
        <w:rPr>
          <w:rFonts w:ascii="Corbel" w:eastAsia="Aptos" w:hAnsi="Corbel" w:cs="Times New Roman"/>
          <w:color w:val="auto"/>
          <w:kern w:val="0"/>
          <w:sz w:val="22"/>
          <w:szCs w:val="22"/>
          <w:lang w:val="en-NG" w:eastAsia="en-GB"/>
          <w14:ligatures w14:val="none"/>
          <w14:cntxtAlts w14:val="0"/>
        </w:rPr>
        <w:t xml:space="preserve"> to be recruited in 2026.</w:t>
      </w:r>
    </w:p>
    <w:p w14:paraId="21BD4217"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0"/>
          <w:sz w:val="22"/>
          <w:szCs w:val="22"/>
          <w:lang w:val="en-NG" w:eastAsia="en-GB"/>
          <w14:ligatures w14:val="none"/>
          <w14:cntxtAlts w14:val="0"/>
        </w:rPr>
      </w:pPr>
    </w:p>
    <w:p w14:paraId="749D3FBF"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2"/>
          <w:sz w:val="22"/>
          <w:szCs w:val="22"/>
          <w:lang w:val="en-NG"/>
          <w14:ligatures w14:val="standardContextual"/>
          <w14:cntxtAlts w14:val="0"/>
        </w:rPr>
      </w:pPr>
      <w:r w:rsidRPr="00CB3F1F">
        <w:rPr>
          <w:rFonts w:ascii="Corbel" w:eastAsia="Aptos" w:hAnsi="Corbel" w:cs="Aptos Display"/>
          <w:kern w:val="2"/>
          <w:sz w:val="22"/>
          <w:szCs w:val="22"/>
          <w:lang w:val="en-NG"/>
          <w14:ligatures w14:val="standardContextual"/>
          <w14:cntxtAlts w14:val="0"/>
        </w:rPr>
        <w:t>C</w:t>
      </w:r>
      <w:r w:rsidRPr="00CB3F1F">
        <w:rPr>
          <w:rFonts w:ascii="Corbel" w:eastAsia="Aptos" w:hAnsi="Corbel" w:cs="Aptos Display"/>
          <w:kern w:val="2"/>
          <w:sz w:val="22"/>
          <w:szCs w:val="22"/>
          <w:lang w:val="en-GB"/>
          <w14:ligatures w14:val="standardContextual"/>
          <w14:cntxtAlts w14:val="0"/>
        </w:rPr>
        <w:t xml:space="preserve">ommunity engagement was advanced through the </w:t>
      </w:r>
      <w:r w:rsidRPr="00CB3F1F">
        <w:rPr>
          <w:rFonts w:ascii="Corbel" w:eastAsia="Aptos" w:hAnsi="Corbel" w:cs="Aptos Display"/>
          <w:b/>
          <w:bCs/>
          <w:kern w:val="2"/>
          <w:sz w:val="22"/>
          <w:szCs w:val="22"/>
          <w:lang w:val="en-GB"/>
          <w14:ligatures w14:val="standardContextual"/>
          <w14:cntxtAlts w14:val="0"/>
        </w:rPr>
        <w:t>community policing pilot project at the Garki</w:t>
      </w:r>
      <w:r w:rsidRPr="00CB3F1F">
        <w:rPr>
          <w:rFonts w:ascii="Corbel" w:eastAsia="Aptos" w:hAnsi="Corbel" w:cs="Aptos Display"/>
          <w:kern w:val="2"/>
          <w:sz w:val="22"/>
          <w:szCs w:val="22"/>
          <w:lang w:val="en-GB"/>
          <w14:ligatures w14:val="standardContextual"/>
          <w14:cntxtAlts w14:val="0"/>
        </w:rPr>
        <w:t xml:space="preserve"> Police Station in Abuja, implemented by the GS-F. The project aims to foster trust, collaboration, and mutual </w:t>
      </w:r>
      <w:r w:rsidRPr="00CB3F1F">
        <w:rPr>
          <w:rFonts w:ascii="Corbel" w:eastAsia="Aptos" w:hAnsi="Corbel" w:cs="Aptos Display"/>
          <w:b/>
          <w:bCs/>
          <w:kern w:val="2"/>
          <w:sz w:val="22"/>
          <w:szCs w:val="22"/>
          <w:lang w:val="en-GB"/>
          <w14:ligatures w14:val="standardContextual"/>
          <w14:cntxtAlts w14:val="0"/>
        </w:rPr>
        <w:t>accountability between the police and the communities</w:t>
      </w:r>
      <w:r w:rsidRPr="00CB3F1F">
        <w:rPr>
          <w:rFonts w:ascii="Corbel" w:eastAsia="Aptos" w:hAnsi="Corbel" w:cs="Aptos Display"/>
          <w:kern w:val="2"/>
          <w:sz w:val="22"/>
          <w:szCs w:val="22"/>
          <w:lang w:val="en-GB"/>
          <w14:ligatures w14:val="standardContextual"/>
          <w14:cntxtAlts w14:val="0"/>
        </w:rPr>
        <w:t xml:space="preserve"> they serve. The initiative </w:t>
      </w:r>
      <w:r w:rsidRPr="00CB3F1F">
        <w:rPr>
          <w:rFonts w:ascii="Corbel" w:eastAsia="Aptos" w:hAnsi="Corbel" w:cs="Aptos Display"/>
          <w:b/>
          <w:bCs/>
          <w:kern w:val="2"/>
          <w:sz w:val="22"/>
          <w:szCs w:val="22"/>
          <w:lang w:val="en-GB"/>
          <w14:ligatures w14:val="standardContextual"/>
          <w14:cntxtAlts w14:val="0"/>
        </w:rPr>
        <w:t>demonstrated the feasibility</w:t>
      </w:r>
      <w:r w:rsidRPr="00CB3F1F">
        <w:rPr>
          <w:rFonts w:ascii="Corbel" w:eastAsia="Aptos" w:hAnsi="Corbel" w:cs="Aptos Display"/>
          <w:kern w:val="2"/>
          <w:sz w:val="22"/>
          <w:szCs w:val="22"/>
          <w:lang w:val="en-GB"/>
          <w14:ligatures w14:val="standardContextual"/>
          <w14:cntxtAlts w14:val="0"/>
        </w:rPr>
        <w:t xml:space="preserve"> of embedding community engagement practices at the station level and is now being </w:t>
      </w:r>
      <w:r w:rsidRPr="00CB3F1F">
        <w:rPr>
          <w:rFonts w:ascii="Corbel" w:eastAsia="Aptos" w:hAnsi="Corbel" w:cs="Aptos Display"/>
          <w:b/>
          <w:bCs/>
          <w:kern w:val="2"/>
          <w:sz w:val="22"/>
          <w:szCs w:val="22"/>
          <w:lang w:val="en-GB"/>
          <w14:ligatures w14:val="standardContextual"/>
          <w14:cntxtAlts w14:val="0"/>
        </w:rPr>
        <w:t>considered for replication</w:t>
      </w:r>
      <w:r w:rsidRPr="00CB3F1F">
        <w:rPr>
          <w:rFonts w:ascii="Corbel" w:eastAsia="Aptos" w:hAnsi="Corbel" w:cs="Aptos Display"/>
          <w:kern w:val="2"/>
          <w:sz w:val="22"/>
          <w:szCs w:val="22"/>
          <w:lang w:val="en-GB"/>
          <w14:ligatures w14:val="standardContextual"/>
          <w14:cntxtAlts w14:val="0"/>
        </w:rPr>
        <w:t xml:space="preserve"> in other urban commands. </w:t>
      </w:r>
    </w:p>
    <w:p w14:paraId="4FA388F5"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2"/>
          <w:sz w:val="22"/>
          <w:szCs w:val="22"/>
          <w:lang w:val="en-NG"/>
          <w14:ligatures w14:val="standardContextual"/>
          <w14:cntxtAlts w14:val="0"/>
        </w:rPr>
      </w:pPr>
    </w:p>
    <w:p w14:paraId="4FCA0189" w14:textId="77777777" w:rsidR="00CB3F1F" w:rsidRPr="00CB3F1F" w:rsidRDefault="00CB3F1F" w:rsidP="00CB3F1F">
      <w:pPr>
        <w:numPr>
          <w:ilvl w:val="0"/>
          <w:numId w:val="46"/>
        </w:numPr>
        <w:spacing w:after="160" w:line="259" w:lineRule="auto"/>
        <w:contextualSpacing/>
        <w:jc w:val="both"/>
        <w:rPr>
          <w:rFonts w:ascii="Corbel" w:eastAsia="Aptos" w:hAnsi="Corbel" w:cs="Aptos Display"/>
          <w:kern w:val="2"/>
          <w:sz w:val="22"/>
          <w:szCs w:val="22"/>
          <w:lang w:val="en-GB"/>
          <w14:ligatures w14:val="standardContextual"/>
          <w14:cntxtAlts w14:val="0"/>
        </w:rPr>
      </w:pPr>
      <w:r w:rsidRPr="00CB3F1F">
        <w:rPr>
          <w:rFonts w:ascii="Corbel" w:eastAsia="Aptos" w:hAnsi="Corbel" w:cs="Aptos Display"/>
          <w:b/>
          <w:bCs/>
          <w:kern w:val="2"/>
          <w:sz w:val="22"/>
          <w:szCs w:val="22"/>
          <w:lang w:val="en-GB"/>
          <w14:ligatures w14:val="standardContextual"/>
          <w14:cntxtAlts w14:val="0"/>
        </w:rPr>
        <w:t xml:space="preserve">The national community policing strategy was revised and refined, </w:t>
      </w:r>
      <w:r w:rsidRPr="00CB3F1F">
        <w:rPr>
          <w:rFonts w:ascii="Corbel" w:eastAsia="Aptos" w:hAnsi="Corbel" w:cs="Aptos Display"/>
          <w:kern w:val="2"/>
          <w:sz w:val="22"/>
          <w:szCs w:val="22"/>
          <w:lang w:val="en-GB"/>
          <w14:ligatures w14:val="standardContextual"/>
          <w14:cntxtAlts w14:val="0"/>
        </w:rPr>
        <w:t>including a four-year action plan (2026–2030).</w:t>
      </w:r>
    </w:p>
    <w:p w14:paraId="13A9B924" w14:textId="77777777" w:rsidR="00CB3F1F" w:rsidRPr="00CB3F1F" w:rsidRDefault="00CB3F1F" w:rsidP="00CB3F1F">
      <w:pPr>
        <w:spacing w:after="160" w:line="259" w:lineRule="auto"/>
        <w:ind w:left="720"/>
        <w:contextualSpacing/>
        <w:jc w:val="both"/>
        <w:rPr>
          <w:rFonts w:ascii="Corbel" w:eastAsia="Aptos" w:hAnsi="Corbel" w:cs="Aptos Display"/>
          <w:kern w:val="2"/>
          <w:sz w:val="22"/>
          <w:szCs w:val="22"/>
          <w:lang w:val="en-GB"/>
          <w14:ligatures w14:val="standardContextual"/>
          <w14:cntxtAlts w14:val="0"/>
        </w:rPr>
      </w:pPr>
    </w:p>
    <w:p w14:paraId="713061C8"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2"/>
          <w:sz w:val="22"/>
          <w:szCs w:val="22"/>
          <w14:ligatures w14:val="standardContextual"/>
          <w14:cntxtAlts w14:val="0"/>
        </w:rPr>
      </w:pPr>
      <w:r w:rsidRPr="00CB3F1F">
        <w:rPr>
          <w:rFonts w:ascii="Corbel" w:eastAsia="Aptos" w:hAnsi="Corbel" w:cs="Times New Roman"/>
          <w:color w:val="auto"/>
          <w:kern w:val="2"/>
          <w:sz w:val="22"/>
          <w:szCs w:val="22"/>
          <w14:ligatures w14:val="standardContextual"/>
          <w14:cntxtAlts w14:val="0"/>
        </w:rPr>
        <w:t xml:space="preserve">The </w:t>
      </w:r>
      <w:r w:rsidRPr="00CB3F1F">
        <w:rPr>
          <w:rFonts w:ascii="Corbel" w:eastAsia="Aptos" w:hAnsi="Corbel" w:cs="Times New Roman"/>
          <w:b/>
          <w:bCs/>
          <w:color w:val="auto"/>
          <w:kern w:val="2"/>
          <w:sz w:val="22"/>
          <w:szCs w:val="22"/>
          <w14:ligatures w14:val="standardContextual"/>
          <w14:cntxtAlts w14:val="0"/>
        </w:rPr>
        <w:t>Police Service Commission</w:t>
      </w:r>
      <w:r w:rsidRPr="00CB3F1F">
        <w:rPr>
          <w:rFonts w:ascii="Corbel" w:eastAsia="Aptos" w:hAnsi="Corbel" w:cs="Times New Roman"/>
          <w:color w:val="auto"/>
          <w:kern w:val="2"/>
          <w:sz w:val="22"/>
          <w:szCs w:val="22"/>
          <w14:ligatures w14:val="standardContextual"/>
          <w14:cntxtAlts w14:val="0"/>
        </w:rPr>
        <w:t xml:space="preserve"> (PSC) has been strengthened through workshops and engagements, which </w:t>
      </w:r>
      <w:r w:rsidRPr="00CB3F1F">
        <w:rPr>
          <w:rFonts w:ascii="Corbel" w:eastAsia="Aptos" w:hAnsi="Corbel" w:cs="Times New Roman"/>
          <w:b/>
          <w:bCs/>
          <w:color w:val="auto"/>
          <w:kern w:val="2"/>
          <w:sz w:val="22"/>
          <w:szCs w:val="22"/>
          <w14:ligatures w14:val="standardContextual"/>
          <w14:cntxtAlts w14:val="0"/>
        </w:rPr>
        <w:t>reinforces its oversight role</w:t>
      </w:r>
      <w:r w:rsidRPr="00CB3F1F">
        <w:rPr>
          <w:rFonts w:ascii="Corbel" w:eastAsia="Aptos" w:hAnsi="Corbel" w:cs="Times New Roman"/>
          <w:color w:val="auto"/>
          <w:kern w:val="2"/>
          <w:sz w:val="22"/>
          <w:szCs w:val="22"/>
          <w14:ligatures w14:val="standardContextual"/>
          <w14:cntxtAlts w14:val="0"/>
        </w:rPr>
        <w:t xml:space="preserve">. The PSC also issued new directives on the </w:t>
      </w:r>
      <w:r w:rsidRPr="00CB3F1F">
        <w:rPr>
          <w:rFonts w:ascii="Corbel" w:eastAsia="Aptos" w:hAnsi="Corbel" w:cs="Times New Roman"/>
          <w:b/>
          <w:bCs/>
          <w:color w:val="auto"/>
          <w:kern w:val="2"/>
          <w:sz w:val="22"/>
          <w:szCs w:val="22"/>
          <w14:ligatures w14:val="standardContextual"/>
          <w14:cntxtAlts w14:val="0"/>
        </w:rPr>
        <w:t>introduction of a compulsory physical examination for the promotion of officers</w:t>
      </w:r>
      <w:r w:rsidRPr="00CB3F1F">
        <w:rPr>
          <w:rFonts w:ascii="Corbel" w:eastAsia="Aptos" w:hAnsi="Corbel" w:cs="Times New Roman"/>
          <w:color w:val="auto"/>
          <w:kern w:val="2"/>
          <w:sz w:val="22"/>
          <w:szCs w:val="22"/>
          <w14:ligatures w14:val="standardContextual"/>
          <w14:cntxtAlts w14:val="0"/>
        </w:rPr>
        <w:t xml:space="preserve">. Finally, the </w:t>
      </w:r>
      <w:r w:rsidRPr="00CB3F1F">
        <w:rPr>
          <w:rFonts w:ascii="Corbel" w:eastAsia="Aptos" w:hAnsi="Corbel" w:cs="Times New Roman"/>
          <w:b/>
          <w:bCs/>
          <w:color w:val="auto"/>
          <w:kern w:val="2"/>
          <w:sz w:val="22"/>
          <w:szCs w:val="22"/>
          <w14:ligatures w14:val="standardContextual"/>
          <w14:cntxtAlts w14:val="0"/>
        </w:rPr>
        <w:t>PSC Online Recruitment Portal is finished</w:t>
      </w:r>
      <w:r w:rsidRPr="00CB3F1F">
        <w:rPr>
          <w:rFonts w:ascii="Corbel" w:eastAsia="Aptos" w:hAnsi="Corbel" w:cs="Times New Roman"/>
          <w:color w:val="auto"/>
          <w:kern w:val="2"/>
          <w:sz w:val="22"/>
          <w:szCs w:val="22"/>
          <w14:ligatures w14:val="standardContextual"/>
          <w14:cntxtAlts w14:val="0"/>
        </w:rPr>
        <w:t xml:space="preserve"> and about to be rolled </w:t>
      </w:r>
      <w:r w:rsidRPr="00CB3F1F">
        <w:rPr>
          <w:rFonts w:ascii="Corbel" w:eastAsia="Aptos" w:hAnsi="Corbel" w:cs="Aptos Display"/>
          <w:kern w:val="2"/>
          <w:sz w:val="22"/>
          <w:szCs w:val="22"/>
          <w:lang w:val="en-GB"/>
          <w14:ligatures w14:val="standardContextual"/>
          <w14:cntxtAlts w14:val="0"/>
        </w:rPr>
        <w:t xml:space="preserve">out. </w:t>
      </w:r>
    </w:p>
    <w:p w14:paraId="68242F56"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2"/>
          <w:sz w:val="22"/>
          <w:szCs w:val="22"/>
          <w:lang w:val="en-NG"/>
          <w14:ligatures w14:val="standardContextual"/>
          <w14:cntxtAlts w14:val="0"/>
        </w:rPr>
      </w:pPr>
    </w:p>
    <w:p w14:paraId="4F38F5D8"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2"/>
          <w:sz w:val="22"/>
          <w:szCs w:val="22"/>
          <w14:ligatures w14:val="standardContextual"/>
          <w14:cntxtAlts w14:val="0"/>
        </w:rPr>
      </w:pPr>
      <w:r w:rsidRPr="00CB3F1F">
        <w:rPr>
          <w:rFonts w:ascii="Corbel" w:eastAsia="Aptos" w:hAnsi="Corbel" w:cs="Times New Roman"/>
          <w:color w:val="auto"/>
          <w:kern w:val="2"/>
          <w:sz w:val="22"/>
          <w:szCs w:val="22"/>
          <w14:ligatures w14:val="standardContextual"/>
          <w14:cntxtAlts w14:val="0"/>
        </w:rPr>
        <w:t>The</w:t>
      </w:r>
      <w:r w:rsidRPr="00CB3F1F">
        <w:rPr>
          <w:rFonts w:ascii="Corbel" w:eastAsia="Aptos" w:hAnsi="Corbel" w:cs="Times New Roman"/>
          <w:b/>
          <w:bCs/>
          <w:color w:val="auto"/>
          <w:kern w:val="2"/>
          <w:sz w:val="22"/>
          <w:szCs w:val="22"/>
          <w14:ligatures w14:val="standardContextual"/>
          <w14:cntxtAlts w14:val="0"/>
        </w:rPr>
        <w:t xml:space="preserve"> police regulations </w:t>
      </w:r>
      <w:r w:rsidRPr="00CB3F1F">
        <w:rPr>
          <w:rFonts w:ascii="Corbel" w:eastAsia="Aptos" w:hAnsi="Corbel" w:cs="Times New Roman"/>
          <w:color w:val="auto"/>
          <w:kern w:val="2"/>
          <w:sz w:val="22"/>
          <w:szCs w:val="22"/>
          <w14:ligatures w14:val="standardContextual"/>
          <w14:cntxtAlts w14:val="0"/>
        </w:rPr>
        <w:t xml:space="preserve">were revised and </w:t>
      </w:r>
      <w:r w:rsidRPr="00CB3F1F">
        <w:rPr>
          <w:rFonts w:ascii="Corbel" w:eastAsia="Aptos" w:hAnsi="Corbel" w:cs="Times New Roman"/>
          <w:b/>
          <w:bCs/>
          <w:color w:val="auto"/>
          <w:kern w:val="2"/>
          <w:sz w:val="22"/>
          <w:szCs w:val="22"/>
          <w14:ligatures w14:val="standardContextual"/>
          <w14:cntxtAlts w14:val="0"/>
        </w:rPr>
        <w:t>updated</w:t>
      </w:r>
      <w:r w:rsidRPr="00CB3F1F">
        <w:rPr>
          <w:rFonts w:ascii="Corbel" w:eastAsia="Aptos" w:hAnsi="Corbel" w:cs="Times New Roman"/>
          <w:color w:val="auto"/>
          <w:kern w:val="2"/>
          <w:sz w:val="22"/>
          <w:szCs w:val="22"/>
          <w14:ligatures w14:val="standardContextual"/>
          <w14:cntxtAlts w14:val="0"/>
        </w:rPr>
        <w:t xml:space="preserve"> to complement the Police Act 2020 and modernize the NPF, they are now </w:t>
      </w:r>
      <w:r w:rsidRPr="00CB3F1F">
        <w:rPr>
          <w:rFonts w:ascii="Corbel" w:eastAsia="Aptos" w:hAnsi="Corbel" w:cs="Times New Roman"/>
          <w:b/>
          <w:bCs/>
          <w:color w:val="auto"/>
          <w:kern w:val="2"/>
          <w:sz w:val="22"/>
          <w:szCs w:val="22"/>
          <w14:ligatures w14:val="standardContextual"/>
          <w14:cntxtAlts w14:val="0"/>
        </w:rPr>
        <w:t>fully approved</w:t>
      </w:r>
      <w:r w:rsidRPr="00CB3F1F">
        <w:rPr>
          <w:rFonts w:ascii="Corbel" w:eastAsia="Aptos" w:hAnsi="Corbel" w:cs="Times New Roman"/>
          <w:color w:val="auto"/>
          <w:kern w:val="2"/>
          <w:sz w:val="22"/>
          <w:szCs w:val="22"/>
          <w14:ligatures w14:val="standardContextual"/>
          <w14:cntxtAlts w14:val="0"/>
        </w:rPr>
        <w:t xml:space="preserve">. </w:t>
      </w:r>
    </w:p>
    <w:p w14:paraId="573C461F"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2"/>
          <w:sz w:val="22"/>
          <w:szCs w:val="22"/>
          <w:lang w:val="en-NG"/>
          <w14:ligatures w14:val="standardContextual"/>
          <w14:cntxtAlts w14:val="0"/>
        </w:rPr>
      </w:pPr>
    </w:p>
    <w:p w14:paraId="3E5AE742" w14:textId="77777777" w:rsidR="00CB3F1F" w:rsidRPr="00CB3F1F" w:rsidRDefault="00CB3F1F" w:rsidP="00CB3F1F">
      <w:pPr>
        <w:numPr>
          <w:ilvl w:val="0"/>
          <w:numId w:val="46"/>
        </w:numPr>
        <w:spacing w:after="160" w:line="259" w:lineRule="auto"/>
        <w:contextualSpacing/>
        <w:jc w:val="both"/>
        <w:rPr>
          <w:rFonts w:ascii="Corbel" w:eastAsia="Aptos" w:hAnsi="Corbel" w:cs="Times New Roman"/>
          <w:color w:val="auto"/>
          <w:kern w:val="2"/>
          <w:sz w:val="22"/>
          <w:szCs w:val="22"/>
          <w14:ligatures w14:val="standardContextual"/>
          <w14:cntxtAlts w14:val="0"/>
        </w:rPr>
      </w:pPr>
      <w:r w:rsidRPr="00CB3F1F">
        <w:rPr>
          <w:rFonts w:ascii="Corbel" w:eastAsia="Aptos" w:hAnsi="Corbel" w:cs="Times New Roman"/>
          <w:color w:val="auto"/>
          <w:kern w:val="2"/>
          <w:sz w:val="22"/>
          <w:szCs w:val="22"/>
          <w:lang w:val="en-NG"/>
          <w14:ligatures w14:val="standardContextual"/>
          <w14:cntxtAlts w14:val="0"/>
        </w:rPr>
        <w:t xml:space="preserve">The </w:t>
      </w:r>
      <w:r w:rsidRPr="00CB3F1F">
        <w:rPr>
          <w:rFonts w:ascii="Corbel" w:eastAsia="Aptos" w:hAnsi="Corbel" w:cs="Times New Roman"/>
          <w:b/>
          <w:bCs/>
          <w:color w:val="auto"/>
          <w:kern w:val="2"/>
          <w:sz w:val="22"/>
          <w:szCs w:val="22"/>
          <w:lang w:val="en-NG"/>
          <w14:ligatures w14:val="standardContextual"/>
          <w14:cntxtAlts w14:val="0"/>
        </w:rPr>
        <w:t>Police Duty Solicitor Scheme</w:t>
      </w:r>
      <w:r w:rsidRPr="00CB3F1F">
        <w:rPr>
          <w:rFonts w:ascii="Corbel" w:eastAsia="Aptos" w:hAnsi="Corbel" w:cs="Times New Roman"/>
          <w:color w:val="auto"/>
          <w:kern w:val="2"/>
          <w:sz w:val="22"/>
          <w:szCs w:val="22"/>
          <w:lang w:val="en-NG"/>
          <w14:ligatures w14:val="standardContextual"/>
          <w14:cntxtAlts w14:val="0"/>
        </w:rPr>
        <w:t xml:space="preserve"> (PDSS) </w:t>
      </w:r>
      <w:r w:rsidRPr="00CB3F1F">
        <w:rPr>
          <w:rFonts w:ascii="Corbel" w:eastAsia="Aptos" w:hAnsi="Corbel" w:cs="Times New Roman"/>
          <w:b/>
          <w:bCs/>
          <w:color w:val="auto"/>
          <w:kern w:val="2"/>
          <w:sz w:val="22"/>
          <w:szCs w:val="22"/>
          <w:lang w:val="en-NG"/>
          <w14:ligatures w14:val="standardContextual"/>
          <w14:cntxtAlts w14:val="0"/>
        </w:rPr>
        <w:t>reduced unlawful detention in Edo State</w:t>
      </w:r>
      <w:r w:rsidRPr="00CB3F1F">
        <w:rPr>
          <w:rFonts w:ascii="Corbel" w:eastAsia="Aptos" w:hAnsi="Corbel" w:cs="Times New Roman"/>
          <w:color w:val="auto"/>
          <w:kern w:val="2"/>
          <w:sz w:val="22"/>
          <w:szCs w:val="22"/>
          <w:lang w:val="en-NG"/>
          <w14:ligatures w14:val="standardContextual"/>
          <w14:cntxtAlts w14:val="0"/>
        </w:rPr>
        <w:t xml:space="preserve">. </w:t>
      </w:r>
      <w:r w:rsidRPr="00CB3F1F">
        <w:rPr>
          <w:rFonts w:ascii="Corbel" w:eastAsia="Aptos" w:hAnsi="Corbel" w:cs="Times New Roman"/>
          <w:color w:val="auto"/>
          <w:kern w:val="2"/>
          <w:sz w:val="22"/>
          <w:szCs w:val="22"/>
          <w14:ligatures w14:val="standardContextual"/>
          <w14:cntxtAlts w14:val="0"/>
        </w:rPr>
        <w:t xml:space="preserve">It is an access-to-justice intervention aimed at safeguarding the rights of suspects, detainees, and vulnerable individuals at their first point of contact with the criminal justice system. </w:t>
      </w:r>
      <w:r w:rsidRPr="00CB3F1F">
        <w:rPr>
          <w:rFonts w:ascii="Corbel" w:eastAsia="Aptos" w:hAnsi="Corbel" w:cs="Times New Roman"/>
          <w:b/>
          <w:bCs/>
          <w:color w:val="auto"/>
          <w:kern w:val="2"/>
          <w:sz w:val="22"/>
          <w:szCs w:val="22"/>
          <w14:ligatures w14:val="standardContextual"/>
          <w14:cntxtAlts w14:val="0"/>
        </w:rPr>
        <w:t xml:space="preserve">56 </w:t>
      </w:r>
      <w:r w:rsidRPr="00CB3F1F">
        <w:rPr>
          <w:rFonts w:ascii="Corbel" w:eastAsia="Aptos" w:hAnsi="Corbel" w:cs="Times New Roman"/>
          <w:b/>
          <w:bCs/>
          <w:color w:val="auto"/>
          <w:kern w:val="2"/>
          <w:sz w:val="22"/>
          <w:szCs w:val="22"/>
          <w14:ligatures w14:val="standardContextual"/>
          <w14:cntxtAlts w14:val="0"/>
        </w:rPr>
        <w:lastRenderedPageBreak/>
        <w:t>trained Nigerian Lawyers</w:t>
      </w:r>
      <w:r w:rsidRPr="00CB3F1F">
        <w:rPr>
          <w:rFonts w:ascii="Corbel" w:eastAsia="Aptos" w:hAnsi="Corbel" w:cs="Times New Roman"/>
          <w:color w:val="auto"/>
          <w:kern w:val="2"/>
          <w:sz w:val="22"/>
          <w:szCs w:val="22"/>
          <w14:ligatures w14:val="standardContextual"/>
          <w14:cntxtAlts w14:val="0"/>
        </w:rPr>
        <w:t xml:space="preserve"> (Duty Solicitors) were deployed to over 50 police divisions across Edo State. They engaged with a total of 6,591 detainees, </w:t>
      </w:r>
      <w:r w:rsidRPr="00CB3F1F">
        <w:rPr>
          <w:rFonts w:ascii="Corbel" w:eastAsia="Aptos" w:hAnsi="Corbel" w:cs="Times New Roman"/>
          <w:b/>
          <w:bCs/>
          <w:color w:val="auto"/>
          <w:kern w:val="2"/>
          <w:sz w:val="22"/>
          <w:szCs w:val="22"/>
          <w14:ligatures w14:val="standardContextual"/>
          <w14:cntxtAlts w14:val="0"/>
        </w:rPr>
        <w:t>4,252 were granted bail</w:t>
      </w:r>
      <w:r w:rsidRPr="00CB3F1F">
        <w:rPr>
          <w:rFonts w:ascii="Corbel" w:eastAsia="Aptos" w:hAnsi="Corbel" w:cs="Times New Roman"/>
          <w:color w:val="auto"/>
          <w:kern w:val="2"/>
          <w:sz w:val="22"/>
          <w:szCs w:val="22"/>
          <w14:ligatures w14:val="standardContextual"/>
          <w14:cntxtAlts w14:val="0"/>
        </w:rPr>
        <w:t>.</w:t>
      </w:r>
    </w:p>
    <w:p w14:paraId="40669A34" w14:textId="77777777" w:rsidR="00CB3F1F" w:rsidRPr="00CB3F1F" w:rsidRDefault="00CB3F1F" w:rsidP="00CB3F1F">
      <w:pPr>
        <w:spacing w:after="160" w:line="259" w:lineRule="auto"/>
        <w:ind w:left="720"/>
        <w:contextualSpacing/>
        <w:jc w:val="both"/>
        <w:rPr>
          <w:rFonts w:ascii="Corbel" w:eastAsia="Aptos" w:hAnsi="Corbel" w:cs="Times New Roman"/>
          <w:color w:val="auto"/>
          <w:kern w:val="2"/>
          <w:sz w:val="22"/>
          <w:szCs w:val="22"/>
          <w14:ligatures w14:val="standardContextual"/>
          <w14:cntxtAlts w14:val="0"/>
        </w:rPr>
      </w:pPr>
    </w:p>
    <w:p w14:paraId="3B36A4D1" w14:textId="77777777" w:rsidR="00CB3F1F" w:rsidRPr="00DC6581" w:rsidRDefault="00CB3F1F" w:rsidP="00CB3F1F">
      <w:pPr>
        <w:numPr>
          <w:ilvl w:val="0"/>
          <w:numId w:val="46"/>
        </w:numPr>
        <w:spacing w:after="160" w:line="259" w:lineRule="auto"/>
        <w:contextualSpacing/>
        <w:rPr>
          <w:rFonts w:ascii="Corbel" w:eastAsia="Aptos" w:hAnsi="Corbel" w:cs="Times New Roman"/>
          <w:b/>
          <w:bCs/>
          <w:color w:val="auto"/>
          <w:kern w:val="2"/>
          <w:sz w:val="22"/>
          <w:szCs w:val="22"/>
          <w:lang w:eastAsia="zh-CN"/>
          <w14:ligatures w14:val="standardContextual"/>
          <w14:cntxtAlts w14:val="0"/>
        </w:rPr>
      </w:pPr>
      <w:r w:rsidRPr="00CB3F1F">
        <w:rPr>
          <w:rFonts w:ascii="Corbel" w:eastAsia="Aptos" w:hAnsi="Corbel" w:cs="Times New Roman"/>
          <w:color w:val="auto"/>
          <w:kern w:val="2"/>
          <w:sz w:val="22"/>
          <w:szCs w:val="22"/>
          <w14:ligatures w14:val="standardContextual"/>
          <w14:cntxtAlts w14:val="0"/>
        </w:rPr>
        <w:t>The IGP approved the upgrade of the NPF Legal and Prosecution Unit Section to the</w:t>
      </w:r>
      <w:r w:rsidRPr="00CB3F1F">
        <w:rPr>
          <w:rFonts w:ascii="Corbel" w:eastAsia="Aptos" w:hAnsi="Corbel" w:cs="Times New Roman"/>
          <w:b/>
          <w:bCs/>
          <w:color w:val="auto"/>
          <w:kern w:val="2"/>
          <w:sz w:val="22"/>
          <w:szCs w:val="22"/>
          <w14:ligatures w14:val="standardContextual"/>
          <w14:cntxtAlts w14:val="0"/>
        </w:rPr>
        <w:t xml:space="preserve"> “Directorate of Legal Services”</w:t>
      </w:r>
      <w:r w:rsidRPr="00CB3F1F">
        <w:rPr>
          <w:rFonts w:ascii="Corbel" w:eastAsia="Aptos" w:hAnsi="Corbel" w:cs="Times New Roman"/>
          <w:color w:val="auto"/>
          <w:kern w:val="2"/>
          <w:sz w:val="22"/>
          <w:szCs w:val="22"/>
          <w14:ligatures w14:val="standardContextual"/>
          <w14:cntxtAlts w14:val="0"/>
        </w:rPr>
        <w:t xml:space="preserve">, together with the first-ever </w:t>
      </w:r>
      <w:r w:rsidRPr="00CB3F1F">
        <w:rPr>
          <w:rFonts w:ascii="Corbel" w:eastAsia="Aptos" w:hAnsi="Corbel" w:cs="Times New Roman"/>
          <w:b/>
          <w:bCs/>
          <w:color w:val="auto"/>
          <w:kern w:val="2"/>
          <w:sz w:val="22"/>
          <w:szCs w:val="22"/>
          <w14:ligatures w14:val="standardContextual"/>
          <w14:cntxtAlts w14:val="0"/>
        </w:rPr>
        <w:t>operational guidelines</w:t>
      </w:r>
      <w:r w:rsidRPr="00CB3F1F">
        <w:rPr>
          <w:rFonts w:ascii="Corbel" w:eastAsia="Aptos" w:hAnsi="Corbel" w:cs="Times New Roman"/>
          <w:color w:val="auto"/>
          <w:kern w:val="2"/>
          <w:sz w:val="22"/>
          <w:szCs w:val="22"/>
          <w14:ligatures w14:val="standardContextual"/>
          <w14:cntxtAlts w14:val="0"/>
        </w:rPr>
        <w:t xml:space="preserve"> for the Directorate.</w:t>
      </w:r>
    </w:p>
    <w:p w14:paraId="09B0A860" w14:textId="77777777" w:rsidR="00277D6E" w:rsidRDefault="00277D6E" w:rsidP="00DC6581">
      <w:pPr>
        <w:spacing w:after="160" w:line="259" w:lineRule="auto"/>
        <w:contextualSpacing/>
        <w:rPr>
          <w:rFonts w:ascii="Corbel" w:eastAsia="Aptos" w:hAnsi="Corbel" w:cs="Times New Roman"/>
          <w:b/>
          <w:bCs/>
          <w:color w:val="auto"/>
          <w:kern w:val="2"/>
          <w:sz w:val="22"/>
          <w:szCs w:val="22"/>
          <w:lang w:eastAsia="zh-CN"/>
          <w14:ligatures w14:val="standardContextual"/>
          <w14:cntxtAlts w14:val="0"/>
        </w:rPr>
      </w:pPr>
    </w:p>
    <w:p w14:paraId="17E2B09A" w14:textId="6C36B452" w:rsidR="00DC6581" w:rsidRPr="000401A1" w:rsidRDefault="00277D6E" w:rsidP="00DC6581">
      <w:pPr>
        <w:spacing w:after="160" w:line="259" w:lineRule="auto"/>
        <w:contextualSpacing/>
        <w:rPr>
          <w:rFonts w:ascii="Corbel" w:eastAsia="Aptos" w:hAnsi="Corbel" w:cs="Times New Roman"/>
          <w:color w:val="auto"/>
          <w:kern w:val="2"/>
          <w:sz w:val="22"/>
          <w:szCs w:val="22"/>
          <w:lang w:eastAsia="zh-CN"/>
          <w14:ligatures w14:val="standardContextual"/>
          <w14:cntxtAlts w14:val="0"/>
        </w:rPr>
      </w:pPr>
      <w:r w:rsidRPr="000401A1">
        <w:rPr>
          <w:rFonts w:ascii="Corbel" w:eastAsia="Aptos" w:hAnsi="Corbel" w:cs="Times New Roman"/>
          <w:color w:val="auto"/>
          <w:kern w:val="2"/>
          <w:sz w:val="22"/>
          <w:szCs w:val="22"/>
          <w:lang w:eastAsia="zh-CN"/>
          <w14:ligatures w14:val="standardContextual"/>
          <w14:cntxtAlts w14:val="0"/>
        </w:rPr>
        <w:t>Collectively, these achievements represent a turning point in Nigeria’s police reform trajectory. The various workstreams training reform, leadership development, trauma support, genderresponsivegender responsive policing, data systems, legal compliance, community engagement, and oversight and accountability are now functioning as an interconnected and mutually reinforcing reform ecosystem. Emerging evidence indicates that these reforms are beginning to generate meaningful improvements across policing practice and institutional performance. Early observations point to positive shifts such as fewer instances of unlawful detention, more professional conduct at station level, strengthened interagency coordination, improved adherence to procedural justice, enhanced protection for victims, reduced delays in investigations, and growing institutional ownership of reform across both federal and state levels. While these trends are still developing, they demonstrate a promising trajectory and signal that the reform ecosystem is starting to take root in measurable ways.</w:t>
      </w:r>
    </w:p>
    <w:p w14:paraId="55B7320B" w14:textId="77777777" w:rsidR="00277D6E" w:rsidRDefault="00277D6E" w:rsidP="00CB3F1F">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p>
    <w:p w14:paraId="3A5DBD4B" w14:textId="350D2E55" w:rsidR="00CB3F1F" w:rsidRPr="00CB3F1F" w:rsidRDefault="00CB3F1F" w:rsidP="00CB3F1F">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r w:rsidRPr="00CB3F1F">
        <w:rPr>
          <w:rFonts w:ascii="Corbel" w:eastAsia="Aptos" w:hAnsi="Corbel" w:cs="Times New Roman"/>
          <w:b/>
          <w:bCs/>
          <w:color w:val="auto"/>
          <w:kern w:val="2"/>
          <w:sz w:val="22"/>
          <w:szCs w:val="22"/>
          <w:lang w:val="en-NG" w:eastAsia="zh-CN"/>
          <w14:ligatures w14:val="standardContextual"/>
          <w14:cntxtAlts w14:val="0"/>
        </w:rPr>
        <w:t>Challenges and Mitigation</w:t>
      </w:r>
    </w:p>
    <w:p w14:paraId="102C2B60" w14:textId="51977E77" w:rsidR="00CB3F1F" w:rsidRDefault="00CB3F1F" w:rsidP="00CB3F1F">
      <w:pPr>
        <w:spacing w:after="0" w:line="240" w:lineRule="auto"/>
        <w:rPr>
          <w:rFonts w:ascii="Corbel" w:eastAsia="Aptos" w:hAnsi="Corbel" w:cs="Times New Roman"/>
          <w:color w:val="auto"/>
          <w:kern w:val="2"/>
          <w:sz w:val="22"/>
          <w:szCs w:val="22"/>
          <w:lang w:val="en-GB"/>
          <w14:ligatures w14:val="standardContextual"/>
          <w14:cntxtAlts w14:val="0"/>
        </w:rPr>
      </w:pPr>
      <w:r w:rsidRPr="00CB3F1F">
        <w:rPr>
          <w:rFonts w:ascii="Corbel" w:eastAsia="Aptos" w:hAnsi="Corbel" w:cs="Times New Roman"/>
          <w:color w:val="auto"/>
          <w:kern w:val="2"/>
          <w:sz w:val="22"/>
          <w:szCs w:val="22"/>
          <w:lang w:val="en-NG"/>
          <w14:ligatures w14:val="standardContextual"/>
          <w14:cntxtAlts w14:val="0"/>
        </w:rPr>
        <w:t xml:space="preserve">Challenges encountered are both systemic and operational: </w:t>
      </w:r>
      <w:r w:rsidRPr="00CB3F1F">
        <w:rPr>
          <w:rFonts w:ascii="Corbel" w:eastAsia="Aptos" w:hAnsi="Corbel" w:cs="Times New Roman"/>
          <w:color w:val="auto"/>
          <w:kern w:val="2"/>
          <w:sz w:val="22"/>
          <w:szCs w:val="22"/>
          <w:lang w:val="en-GB"/>
          <w14:ligatures w14:val="standardContextual"/>
          <w14:cntxtAlts w14:val="0"/>
        </w:rPr>
        <w:t xml:space="preserve">institutional bureaucracy &amp; coordination gaps / </w:t>
      </w:r>
      <w:r w:rsidRPr="00CB3F1F">
        <w:rPr>
          <w:rFonts w:ascii="Corbel" w:eastAsia="Aptos" w:hAnsi="Corbel" w:cs="Times New Roman"/>
          <w:color w:val="auto"/>
          <w:kern w:val="0"/>
          <w:sz w:val="22"/>
          <w:szCs w:val="22"/>
          <w:lang w:val="en-NG" w:eastAsia="zh-CN"/>
          <w14:ligatures w14:val="none"/>
          <w14:cntxtAlts w14:val="0"/>
        </w:rPr>
        <w:t>funding and resource constraints</w:t>
      </w:r>
      <w:r w:rsidRPr="00CB3F1F">
        <w:rPr>
          <w:rFonts w:ascii="Corbel" w:eastAsia="Aptos" w:hAnsi="Corbel" w:cs="Times New Roman"/>
          <w:color w:val="auto"/>
          <w:kern w:val="2"/>
          <w:sz w:val="22"/>
          <w:szCs w:val="22"/>
          <w:lang w:val="en-NG"/>
          <w14:ligatures w14:val="standardContextual"/>
          <w14:cntxtAlts w14:val="0"/>
        </w:rPr>
        <w:t xml:space="preserve"> / </w:t>
      </w:r>
      <w:r w:rsidRPr="00CB3F1F">
        <w:rPr>
          <w:rFonts w:ascii="Corbel" w:eastAsia="Aptos" w:hAnsi="Corbel" w:cs="Times New Roman"/>
          <w:color w:val="auto"/>
          <w:kern w:val="2"/>
          <w:sz w:val="22"/>
          <w:szCs w:val="22"/>
          <w:lang w:val="en-GB"/>
          <w14:ligatures w14:val="standardContextual"/>
          <w14:cntxtAlts w14:val="0"/>
        </w:rPr>
        <w:t>leadership turnover &amp; HR constraints</w:t>
      </w:r>
      <w:r w:rsidRPr="00CB3F1F">
        <w:rPr>
          <w:rFonts w:ascii="Corbel" w:eastAsia="Aptos" w:hAnsi="Corbel" w:cs="Times New Roman"/>
          <w:color w:val="auto"/>
          <w:kern w:val="2"/>
          <w:sz w:val="22"/>
          <w:szCs w:val="22"/>
          <w:lang w:val="en-NG"/>
          <w14:ligatures w14:val="standardContextual"/>
          <w14:cntxtAlts w14:val="0"/>
        </w:rPr>
        <w:t xml:space="preserve"> / inadequate </w:t>
      </w:r>
      <w:r w:rsidRPr="00CB3F1F">
        <w:rPr>
          <w:rFonts w:ascii="Corbel" w:eastAsia="Aptos" w:hAnsi="Corbel" w:cs="Times New Roman"/>
          <w:color w:val="auto"/>
          <w:kern w:val="2"/>
          <w:sz w:val="22"/>
          <w:szCs w:val="22"/>
          <w:lang w:val="en-GB"/>
          <w14:ligatures w14:val="standardContextual"/>
          <w14:cntxtAlts w14:val="0"/>
        </w:rPr>
        <w:t>infrastructure &amp; poor digital readiness</w:t>
      </w:r>
      <w:r w:rsidRPr="00CB3F1F">
        <w:rPr>
          <w:rFonts w:ascii="Corbel" w:eastAsia="Aptos" w:hAnsi="Corbel" w:cs="Times New Roman"/>
          <w:color w:val="auto"/>
          <w:kern w:val="2"/>
          <w:sz w:val="22"/>
          <w:szCs w:val="22"/>
          <w:lang w:val="en-NG"/>
          <w14:ligatures w14:val="standardContextual"/>
          <w14:cntxtAlts w14:val="0"/>
        </w:rPr>
        <w:t xml:space="preserve"> / </w:t>
      </w:r>
      <w:r w:rsidRPr="00CB3F1F">
        <w:rPr>
          <w:rFonts w:ascii="Corbel" w:eastAsia="Aptos" w:hAnsi="Corbel" w:cs="Times New Roman"/>
          <w:color w:val="auto"/>
          <w:kern w:val="2"/>
          <w:sz w:val="22"/>
          <w:szCs w:val="22"/>
          <w:lang w:val="en-GB"/>
          <w14:ligatures w14:val="standardContextual"/>
          <w14:cntxtAlts w14:val="0"/>
        </w:rPr>
        <w:t xml:space="preserve">limited reliable data </w:t>
      </w:r>
      <w:r w:rsidRPr="00CB3F1F">
        <w:rPr>
          <w:rFonts w:ascii="Corbel" w:eastAsia="Aptos" w:hAnsi="Corbel" w:cs="Times New Roman"/>
          <w:color w:val="auto"/>
          <w:kern w:val="2"/>
          <w:sz w:val="22"/>
          <w:szCs w:val="22"/>
          <w:lang w:val="en-NG"/>
          <w14:ligatures w14:val="standardContextual"/>
          <w14:cntxtAlts w14:val="0"/>
        </w:rPr>
        <w:t xml:space="preserve">/ </w:t>
      </w:r>
      <w:r w:rsidRPr="00CB3F1F">
        <w:rPr>
          <w:rFonts w:ascii="Corbel" w:eastAsia="Aptos" w:hAnsi="Corbel" w:cs="Times New Roman"/>
          <w:color w:val="auto"/>
          <w:kern w:val="2"/>
          <w:sz w:val="22"/>
          <w:szCs w:val="22"/>
          <w:lang w:val="en-GB"/>
          <w14:ligatures w14:val="standardContextual"/>
          <w14:cntxtAlts w14:val="0"/>
        </w:rPr>
        <w:t>gender bias</w:t>
      </w:r>
      <w:r w:rsidRPr="00CB3F1F">
        <w:rPr>
          <w:rFonts w:ascii="Corbel" w:eastAsia="Aptos" w:hAnsi="Corbel" w:cs="Times New Roman"/>
          <w:color w:val="auto"/>
          <w:kern w:val="2"/>
          <w:sz w:val="22"/>
          <w:szCs w:val="22"/>
          <w:lang w:val="en-NG"/>
          <w14:ligatures w14:val="standardContextual"/>
          <w14:cntxtAlts w14:val="0"/>
        </w:rPr>
        <w:t xml:space="preserve"> / low </w:t>
      </w:r>
      <w:r w:rsidRPr="00CB3F1F">
        <w:rPr>
          <w:rFonts w:ascii="Corbel" w:eastAsia="Aptos" w:hAnsi="Corbel" w:cs="Times New Roman"/>
          <w:color w:val="auto"/>
          <w:kern w:val="2"/>
          <w:sz w:val="22"/>
          <w:szCs w:val="22"/>
          <w:lang w:val="en-GB"/>
          <w14:ligatures w14:val="standardContextual"/>
          <w14:cntxtAlts w14:val="0"/>
        </w:rPr>
        <w:t xml:space="preserve">public trust in policing. </w:t>
      </w:r>
      <w:r w:rsidRPr="00CB3F1F">
        <w:rPr>
          <w:rFonts w:ascii="Corbel" w:eastAsia="Aptos" w:hAnsi="Corbel" w:cs="Times New Roman"/>
          <w:color w:val="auto"/>
          <w:kern w:val="2"/>
          <w:sz w:val="22"/>
          <w:szCs w:val="22"/>
          <w:lang w:val="en-NG"/>
          <w14:ligatures w14:val="standardContextual"/>
          <w14:cntxtAlts w14:val="0"/>
        </w:rPr>
        <w:t>Mitigating measures include the strong prioritization of stakeholder coordination and collaboration through strong engagement with the PRS and other stakeholders, and continuous advocacy for change.</w:t>
      </w:r>
    </w:p>
    <w:p w14:paraId="6E54D7A1" w14:textId="77777777" w:rsidR="00D736F0" w:rsidRPr="00CB3F1F" w:rsidRDefault="00D736F0" w:rsidP="00CB3F1F">
      <w:pPr>
        <w:spacing w:after="0" w:line="240" w:lineRule="auto"/>
        <w:rPr>
          <w:rFonts w:ascii="Corbel" w:eastAsia="Aptos" w:hAnsi="Corbel" w:cs="Times New Roman"/>
          <w:color w:val="auto"/>
          <w:kern w:val="2"/>
          <w:sz w:val="22"/>
          <w:szCs w:val="22"/>
          <w:lang w:val="en-GB"/>
          <w14:ligatures w14:val="standardContextual"/>
          <w14:cntxtAlts w14:val="0"/>
        </w:rPr>
      </w:pPr>
    </w:p>
    <w:p w14:paraId="0988C3BE" w14:textId="77777777" w:rsidR="00CB3F1F" w:rsidRPr="00CB3F1F" w:rsidRDefault="00CB3F1F" w:rsidP="00CB3F1F">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r w:rsidRPr="00CB3F1F">
        <w:rPr>
          <w:rFonts w:ascii="Corbel" w:eastAsia="Aptos" w:hAnsi="Corbel" w:cs="Times New Roman"/>
          <w:b/>
          <w:bCs/>
          <w:color w:val="auto"/>
          <w:kern w:val="2"/>
          <w:sz w:val="22"/>
          <w:szCs w:val="22"/>
          <w:lang w:val="en-NG" w:eastAsia="zh-CN"/>
          <w14:ligatures w14:val="standardContextual"/>
          <w14:cntxtAlts w14:val="0"/>
        </w:rPr>
        <w:t>Key Lessons Learned</w:t>
      </w:r>
    </w:p>
    <w:p w14:paraId="5EC9F689" w14:textId="77777777" w:rsidR="00CB3F1F" w:rsidRPr="00CB3F1F" w:rsidRDefault="00CB3F1F" w:rsidP="00CB3F1F">
      <w:pPr>
        <w:spacing w:after="0" w:line="240" w:lineRule="auto"/>
        <w:rPr>
          <w:rFonts w:ascii="Corbel" w:eastAsia="Aptos" w:hAnsi="Corbel" w:cs="Times New Roman"/>
          <w:color w:val="auto"/>
          <w:kern w:val="2"/>
          <w:sz w:val="22"/>
          <w:szCs w:val="22"/>
          <w:lang w:val="en-NG"/>
          <w14:ligatures w14:val="standardContextual"/>
          <w14:cntxtAlts w14:val="0"/>
        </w:rPr>
      </w:pPr>
      <w:r w:rsidRPr="00CB3F1F">
        <w:rPr>
          <w:rFonts w:ascii="Corbel" w:eastAsia="Aptos" w:hAnsi="Corbel" w:cs="Times New Roman"/>
          <w:color w:val="auto"/>
          <w:kern w:val="2"/>
          <w:sz w:val="22"/>
          <w:szCs w:val="22"/>
          <w:lang w:val="en-NG"/>
          <w14:ligatures w14:val="standardContextual"/>
          <w14:cntxtAlts w14:val="0"/>
        </w:rPr>
        <w:t xml:space="preserve">Key lessons learned emphasize that: </w:t>
      </w:r>
      <w:r w:rsidRPr="00CB3F1F">
        <w:rPr>
          <w:rFonts w:ascii="Corbel" w:eastAsia="Aptos" w:hAnsi="Corbel" w:cs="Times New Roman"/>
          <w:color w:val="auto"/>
          <w:kern w:val="2"/>
          <w:sz w:val="22"/>
          <w:szCs w:val="22"/>
          <w:lang w:val="en-GB"/>
          <w14:ligatures w14:val="standardContextual"/>
          <w14:cntxtAlts w14:val="0"/>
        </w:rPr>
        <w:t>strategic coordination drives reform momentum</w:t>
      </w:r>
      <w:r w:rsidRPr="00CB3F1F">
        <w:rPr>
          <w:rFonts w:ascii="Corbel" w:eastAsia="Aptos" w:hAnsi="Corbel" w:cs="Times New Roman"/>
          <w:color w:val="auto"/>
          <w:kern w:val="2"/>
          <w:sz w:val="22"/>
          <w:szCs w:val="22"/>
          <w:lang w:val="en-NG"/>
          <w14:ligatures w14:val="standardContextual"/>
          <w14:cntxtAlts w14:val="0"/>
        </w:rPr>
        <w:t xml:space="preserve"> / </w:t>
      </w:r>
      <w:r w:rsidRPr="00CB3F1F">
        <w:rPr>
          <w:rFonts w:ascii="Corbel" w:eastAsia="Aptos" w:hAnsi="Corbel" w:cs="Times New Roman"/>
          <w:color w:val="auto"/>
          <w:kern w:val="2"/>
          <w:sz w:val="22"/>
          <w:szCs w:val="22"/>
          <w:lang w:val="en-GB"/>
          <w14:ligatures w14:val="standardContextual"/>
          <w14:cntxtAlts w14:val="0"/>
        </w:rPr>
        <w:t>institutional ownership is key to sustainability</w:t>
      </w:r>
      <w:r w:rsidRPr="00CB3F1F">
        <w:rPr>
          <w:rFonts w:ascii="Corbel" w:eastAsia="Aptos" w:hAnsi="Corbel" w:cs="Times New Roman"/>
          <w:color w:val="auto"/>
          <w:kern w:val="2"/>
          <w:sz w:val="22"/>
          <w:szCs w:val="22"/>
          <w:lang w:val="en-NG"/>
          <w14:ligatures w14:val="standardContextual"/>
          <w14:cntxtAlts w14:val="0"/>
        </w:rPr>
        <w:t xml:space="preserve"> / </w:t>
      </w:r>
      <w:r w:rsidRPr="00CB3F1F">
        <w:rPr>
          <w:rFonts w:ascii="Corbel" w:eastAsia="Aptos" w:hAnsi="Corbel" w:cs="Times New Roman"/>
          <w:color w:val="auto"/>
          <w:kern w:val="2"/>
          <w:sz w:val="22"/>
          <w:szCs w:val="22"/>
          <w:lang w:val="en-GB"/>
          <w14:ligatures w14:val="standardContextual"/>
          <w14:cntxtAlts w14:val="0"/>
        </w:rPr>
        <w:t>reform must be grounded in data and evidence</w:t>
      </w:r>
      <w:r w:rsidRPr="00CB3F1F">
        <w:rPr>
          <w:rFonts w:ascii="Corbel" w:eastAsia="Aptos" w:hAnsi="Corbel" w:cs="Times New Roman"/>
          <w:color w:val="auto"/>
          <w:kern w:val="2"/>
          <w:sz w:val="22"/>
          <w:szCs w:val="22"/>
          <w:lang w:val="en-NG"/>
          <w14:ligatures w14:val="standardContextual"/>
          <w14:cntxtAlts w14:val="0"/>
        </w:rPr>
        <w:t xml:space="preserve"> / </w:t>
      </w:r>
      <w:r w:rsidRPr="00CB3F1F">
        <w:rPr>
          <w:rFonts w:ascii="Corbel" w:eastAsia="Aptos" w:hAnsi="Corbel" w:cs="Times New Roman"/>
          <w:color w:val="auto"/>
          <w:kern w:val="2"/>
          <w:sz w:val="22"/>
          <w:szCs w:val="22"/>
          <w:lang w:val="en-GB"/>
          <w14:ligatures w14:val="standardContextual"/>
          <w14:cntxtAlts w14:val="0"/>
        </w:rPr>
        <w:t xml:space="preserve">gender inclusion requires intentional design and persistent advocacy / community engagement builds trust but must be sustained. </w:t>
      </w:r>
    </w:p>
    <w:p w14:paraId="0503CD8D" w14:textId="77777777" w:rsidR="00CB3F1F" w:rsidRPr="00CB3F1F" w:rsidRDefault="00CB3F1F" w:rsidP="00CB3F1F">
      <w:pPr>
        <w:spacing w:after="0" w:line="240" w:lineRule="auto"/>
        <w:rPr>
          <w:rFonts w:ascii="Corbel" w:eastAsia="Aptos" w:hAnsi="Corbel" w:cs="Times New Roman"/>
          <w:color w:val="auto"/>
          <w:kern w:val="2"/>
          <w:sz w:val="22"/>
          <w:szCs w:val="22"/>
          <w:lang w:val="en-NG"/>
          <w14:ligatures w14:val="standardContextual"/>
          <w14:cntxtAlts w14:val="0"/>
        </w:rPr>
      </w:pPr>
    </w:p>
    <w:p w14:paraId="63D18145" w14:textId="09A85B15" w:rsidR="00E37261" w:rsidRPr="00E37261" w:rsidRDefault="00CB3F1F" w:rsidP="00E37261">
      <w:pPr>
        <w:spacing w:after="160" w:line="259" w:lineRule="auto"/>
        <w:rPr>
          <w:rFonts w:ascii="Corbel" w:eastAsia="Aptos" w:hAnsi="Corbel" w:cs="Times New Roman"/>
          <w:b/>
          <w:bCs/>
          <w:color w:val="auto"/>
          <w:kern w:val="2"/>
          <w:sz w:val="22"/>
          <w:szCs w:val="22"/>
          <w:lang w:val="en-NG" w:eastAsia="zh-CN"/>
          <w14:ligatures w14:val="standardContextual"/>
          <w14:cntxtAlts w14:val="0"/>
        </w:rPr>
      </w:pPr>
      <w:r w:rsidRPr="00E37261">
        <w:rPr>
          <w:rFonts w:ascii="Corbel" w:eastAsia="Aptos" w:hAnsi="Corbel" w:cs="Times New Roman"/>
          <w:b/>
          <w:bCs/>
          <w:color w:val="auto"/>
          <w:kern w:val="2"/>
          <w:sz w:val="22"/>
          <w:szCs w:val="22"/>
          <w:lang w:val="en-GB"/>
          <w14:ligatures w14:val="standardContextual"/>
          <w14:cntxtAlts w14:val="0"/>
        </w:rPr>
        <w:t>Bu</w:t>
      </w:r>
      <w:r w:rsidRPr="00E37261">
        <w:rPr>
          <w:rFonts w:ascii="Corbel" w:eastAsia="Aptos" w:hAnsi="Corbel" w:cs="Times New Roman"/>
          <w:b/>
          <w:bCs/>
          <w:color w:val="auto"/>
          <w:kern w:val="2"/>
          <w:sz w:val="22"/>
          <w:szCs w:val="22"/>
          <w:lang w:val="en-NG" w:eastAsia="zh-CN"/>
          <w14:ligatures w14:val="standardContextual"/>
          <w14:cntxtAlts w14:val="0"/>
        </w:rPr>
        <w:t>dget Overview</w:t>
      </w:r>
    </w:p>
    <w:p w14:paraId="2AC91A06" w14:textId="46B689CE" w:rsidR="00CB3F1F" w:rsidRPr="00E37261" w:rsidRDefault="00CB3F1F" w:rsidP="00E37261">
      <w:pPr>
        <w:spacing w:after="0" w:line="240" w:lineRule="auto"/>
        <w:rPr>
          <w:rFonts w:ascii="Corbel" w:eastAsia="Aptos" w:hAnsi="Corbel" w:cs="Times New Roman"/>
          <w:color w:val="auto"/>
          <w:kern w:val="2"/>
          <w:sz w:val="22"/>
          <w:szCs w:val="22"/>
          <w:lang w:val="en-GB"/>
          <w14:ligatures w14:val="standardContextual"/>
          <w14:cntxtAlts w14:val="0"/>
        </w:rPr>
      </w:pPr>
      <w:r w:rsidRPr="00E37261">
        <w:rPr>
          <w:rFonts w:ascii="Corbel" w:eastAsia="Aptos" w:hAnsi="Corbel" w:cs="Times New Roman"/>
          <w:color w:val="auto"/>
          <w:kern w:val="2"/>
          <w:sz w:val="22"/>
          <w:szCs w:val="22"/>
          <w:lang w:val="en-GB"/>
          <w14:ligatures w14:val="standardContextual"/>
          <w14:cntxtAlts w14:val="0"/>
        </w:rPr>
        <w:t>Total Project Budget</w:t>
      </w:r>
      <w:r w:rsidR="00971E04" w:rsidRPr="00E37261">
        <w:rPr>
          <w:rFonts w:ascii="Corbel" w:eastAsia="Aptos" w:hAnsi="Corbel" w:cs="Times New Roman"/>
          <w:color w:val="auto"/>
          <w:kern w:val="2"/>
          <w:sz w:val="22"/>
          <w:szCs w:val="22"/>
          <w:lang w:val="en-GB"/>
          <w14:ligatures w14:val="standardContextual"/>
          <w14:cntxtAlts w14:val="0"/>
        </w:rPr>
        <w:t xml:space="preserve">: </w:t>
      </w:r>
      <w:r w:rsidRPr="00E37261">
        <w:rPr>
          <w:rFonts w:ascii="Corbel" w:eastAsia="Aptos" w:hAnsi="Corbel" w:cs="Times New Roman"/>
          <w:color w:val="auto"/>
          <w:kern w:val="2"/>
          <w:sz w:val="22"/>
          <w:szCs w:val="22"/>
          <w:lang w:val="en-GB"/>
          <w14:ligatures w14:val="standardContextual"/>
          <w14:cntxtAlts w14:val="0"/>
        </w:rPr>
        <w:t xml:space="preserve"> </w:t>
      </w:r>
      <w:r w:rsidR="00971E04" w:rsidRPr="00E37261">
        <w:rPr>
          <w:rFonts w:ascii="Corbel" w:eastAsia="Aptos" w:hAnsi="Corbel" w:cs="Times New Roman"/>
          <w:color w:val="auto"/>
          <w:kern w:val="2"/>
          <w:sz w:val="22"/>
          <w:szCs w:val="22"/>
          <w:lang w:val="en-GB"/>
          <w14:ligatures w14:val="standardContextual"/>
          <w14:cntxtAlts w14:val="0"/>
        </w:rPr>
        <w:t>€8.500,000.00</w:t>
      </w:r>
      <w:r w:rsidRPr="00E37261">
        <w:rPr>
          <w:rFonts w:ascii="Corbel" w:eastAsia="Aptos" w:hAnsi="Corbel" w:cs="Times New Roman"/>
          <w:color w:val="auto"/>
          <w:kern w:val="2"/>
          <w:sz w:val="22"/>
          <w:szCs w:val="22"/>
          <w:lang w:val="en-GB"/>
          <w14:ligatures w14:val="standardContextual"/>
          <w14:cntxtAlts w14:val="0"/>
        </w:rPr>
        <w:tab/>
        <w:t xml:space="preserve"> </w:t>
      </w:r>
    </w:p>
    <w:p w14:paraId="7FF81F6F" w14:textId="652CB6B8" w:rsidR="00CB3F1F" w:rsidRPr="00E37261" w:rsidRDefault="00CB3F1F" w:rsidP="00E37261">
      <w:pPr>
        <w:spacing w:after="0" w:line="240" w:lineRule="auto"/>
        <w:rPr>
          <w:rFonts w:ascii="Corbel" w:eastAsia="Aptos" w:hAnsi="Corbel" w:cs="Times New Roman"/>
          <w:color w:val="auto"/>
          <w:kern w:val="2"/>
          <w:sz w:val="22"/>
          <w:szCs w:val="22"/>
          <w:lang w:val="en-GB"/>
          <w14:ligatures w14:val="standardContextual"/>
          <w14:cntxtAlts w14:val="0"/>
        </w:rPr>
      </w:pPr>
      <w:r w:rsidRPr="00E37261">
        <w:rPr>
          <w:rFonts w:ascii="Corbel" w:eastAsia="Aptos" w:hAnsi="Corbel" w:cs="Times New Roman"/>
          <w:color w:val="auto"/>
          <w:kern w:val="2"/>
          <w:sz w:val="22"/>
          <w:szCs w:val="22"/>
          <w:lang w:val="en-GB"/>
          <w14:ligatures w14:val="standardContextual"/>
          <w14:cntxtAlts w14:val="0"/>
        </w:rPr>
        <w:t xml:space="preserve">Expenditure During Reporting Period: </w:t>
      </w:r>
      <w:r w:rsidR="00193125" w:rsidRPr="00E37261">
        <w:rPr>
          <w:rFonts w:ascii="Corbel" w:eastAsia="Aptos" w:hAnsi="Corbel" w:cs="Times New Roman"/>
          <w:color w:val="auto"/>
          <w:kern w:val="2"/>
          <w:sz w:val="22"/>
          <w:szCs w:val="22"/>
          <w:lang w:val="en-GB"/>
          <w14:ligatures w14:val="standardContextual"/>
          <w14:cntxtAlts w14:val="0"/>
        </w:rPr>
        <w:t>€5.340,000.00</w:t>
      </w:r>
    </w:p>
    <w:p w14:paraId="6CDADB8F" w14:textId="54762219" w:rsidR="00CB3F1F" w:rsidRPr="00E37261" w:rsidRDefault="00CB3F1F" w:rsidP="00E37261">
      <w:pPr>
        <w:spacing w:after="0" w:line="240" w:lineRule="auto"/>
        <w:rPr>
          <w:rFonts w:ascii="Corbel" w:eastAsia="Aptos" w:hAnsi="Corbel" w:cs="Times New Roman"/>
          <w:color w:val="auto"/>
          <w:kern w:val="2"/>
          <w:sz w:val="22"/>
          <w:szCs w:val="22"/>
          <w:lang w:val="en-GB"/>
          <w14:ligatures w14:val="standardContextual"/>
          <w14:cntxtAlts w14:val="0"/>
        </w:rPr>
      </w:pPr>
      <w:r w:rsidRPr="00E37261">
        <w:rPr>
          <w:rFonts w:ascii="Corbel" w:eastAsia="Aptos" w:hAnsi="Corbel" w:cs="Times New Roman"/>
          <w:color w:val="auto"/>
          <w:kern w:val="2"/>
          <w:sz w:val="22"/>
          <w:szCs w:val="22"/>
          <w:lang w:val="en-GB"/>
          <w14:ligatures w14:val="standardContextual"/>
          <w14:cntxtAlts w14:val="0"/>
        </w:rPr>
        <w:t xml:space="preserve">Cumulative Expenditure: </w:t>
      </w:r>
      <w:r w:rsidR="00E37261" w:rsidRPr="00E37261">
        <w:rPr>
          <w:rFonts w:ascii="Corbel" w:eastAsia="Aptos" w:hAnsi="Corbel" w:cs="Times New Roman"/>
          <w:color w:val="auto"/>
          <w:kern w:val="2"/>
          <w:sz w:val="22"/>
          <w:szCs w:val="22"/>
          <w:lang w:val="en-GB"/>
          <w14:ligatures w14:val="standardContextual"/>
          <w14:cntxtAlts w14:val="0"/>
        </w:rPr>
        <w:t>$4,270,853.84</w:t>
      </w:r>
    </w:p>
    <w:p w14:paraId="40446632" w14:textId="65CCE4B3" w:rsidR="00E1113C" w:rsidRPr="00C63D7C" w:rsidRDefault="002C07F6" w:rsidP="002C07F6">
      <w:pPr>
        <w:spacing w:after="160" w:line="259" w:lineRule="auto"/>
        <w:rPr>
          <w:rFonts w:ascii="Corbel" w:hAnsi="Corbel"/>
          <w:lang w:val="en"/>
        </w:rPr>
      </w:pPr>
      <w:r>
        <w:rPr>
          <w:rFonts w:ascii="Corbel" w:hAnsi="Corbel"/>
          <w:lang w:val="en"/>
        </w:rPr>
        <w:br w:type="page"/>
      </w:r>
    </w:p>
    <w:p w14:paraId="2CDF1DFC" w14:textId="49905289" w:rsidR="00E1113C" w:rsidRPr="00C63D7C" w:rsidRDefault="00E1113C" w:rsidP="00C40AB4">
      <w:pPr>
        <w:pStyle w:val="Heading1"/>
        <w:numPr>
          <w:ilvl w:val="0"/>
          <w:numId w:val="34"/>
        </w:numPr>
        <w:rPr>
          <w:rFonts w:ascii="Corbel" w:hAnsi="Corbel"/>
          <w:b/>
          <w:sz w:val="28"/>
          <w:szCs w:val="28"/>
        </w:rPr>
      </w:pPr>
      <w:bookmarkStart w:id="3" w:name="_Toc143078870"/>
      <w:bookmarkStart w:id="4" w:name="_Toc225189992"/>
      <w:r w:rsidRPr="00C63D7C">
        <w:rPr>
          <w:rFonts w:ascii="Corbel" w:hAnsi="Corbel"/>
          <w:b/>
          <w:sz w:val="28"/>
          <w:szCs w:val="28"/>
        </w:rPr>
        <w:lastRenderedPageBreak/>
        <w:t>Situation Background</w:t>
      </w:r>
      <w:bookmarkEnd w:id="3"/>
      <w:bookmarkEnd w:id="4"/>
    </w:p>
    <w:p w14:paraId="068E1E26" w14:textId="77777777" w:rsidR="00E1113C" w:rsidRDefault="000401A1" w:rsidP="00E1113C">
      <w:pPr>
        <w:rPr>
          <w:rFonts w:ascii="Corbel" w:hAnsi="Corbel"/>
          <w:b/>
          <w:color w:val="auto"/>
          <w:sz w:val="22"/>
          <w:szCs w:val="22"/>
          <w14:ligatures w14:val="none"/>
        </w:rPr>
      </w:pPr>
      <w:r>
        <w:rPr>
          <w:rFonts w:ascii="Corbel" w:hAnsi="Corbel"/>
          <w:b/>
          <w:color w:val="auto"/>
          <w:sz w:val="22"/>
          <w:szCs w:val="22"/>
          <w14:ligatures w14:val="none"/>
        </w:rPr>
        <w:pict w14:anchorId="5DB8E30D">
          <v:rect id="_x0000_i1026" style="width:522pt;height:1.5pt" o:hralign="center" o:hrstd="t" o:hrnoshade="t" o:hr="t" fillcolor="#1b1d3d [2415]" stroked="f"/>
        </w:pict>
      </w:r>
    </w:p>
    <w:p w14:paraId="54BC9606" w14:textId="77777777" w:rsidR="00167A27" w:rsidRPr="00167A27" w:rsidRDefault="00167A27" w:rsidP="00167A27">
      <w:p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 xml:space="preserve">This endeavour was initiated in December 2021 to support Nigeria's police reform agenda through strengthening governance, accountability, and transparency within the Nigeria Police Force. This aligns with national commitments under the Police Act 2020 and supports the delivery of the UNSDCF and UNDP Nigeria’s Country Programme Document (CPD) Outcome 4: </w:t>
      </w:r>
      <w:r w:rsidRPr="00167A27">
        <w:rPr>
          <w:rFonts w:ascii="Corbel" w:eastAsia="Aptos" w:hAnsi="Corbel" w:cs="Times New Roman"/>
          <w:i/>
          <w:iCs/>
          <w:color w:val="auto"/>
          <w:kern w:val="0"/>
          <w:sz w:val="22"/>
          <w:szCs w:val="22"/>
          <w:lang w:val="en-NG" w:eastAsia="zh-CN"/>
          <w14:ligatures w14:val="none"/>
          <w14:cntxtAlts w14:val="0"/>
        </w:rPr>
        <w:t>“By 2027, people in Nigeria, especially the most vulnerable, benefit from a more accountable, transparent, rights-respecting and inclusive governance system at all levels.”</w:t>
      </w:r>
      <w:r w:rsidRPr="00167A27">
        <w:rPr>
          <w:rFonts w:ascii="Corbel" w:eastAsia="Aptos" w:hAnsi="Corbel" w:cs="Times New Roman"/>
          <w:color w:val="auto"/>
          <w:kern w:val="0"/>
          <w:sz w:val="22"/>
          <w:szCs w:val="22"/>
          <w:lang w:val="en-NG" w:eastAsia="zh-CN"/>
          <w14:ligatures w14:val="none"/>
          <w14:cntxtAlts w14:val="0"/>
        </w:rPr>
        <w:t xml:space="preserve"> and aligns with SDG 16 (Peace, Justice and Strong Institutions) and SDG 5 (Gender Equality), as well as the UN-Nigeria cooperation framework. </w:t>
      </w:r>
    </w:p>
    <w:p w14:paraId="61D44DC0" w14:textId="77777777" w:rsidR="00167A27" w:rsidRPr="00167A27" w:rsidRDefault="00167A27" w:rsidP="00167A27">
      <w:p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 xml:space="preserve">Strategically, the project focuses on three main outcomes: (1) Enhancing governance and leadership capacities for evidence-based, people-centred reforms; (2) Improving the quality of NPF training and development; and (3) Strengthening internal and external oversight and accountability mechanisms. This involves capacitating the Police Reform Secretariat (PRS), supporting data-driven policy through the Department of Research and Planning and the National Policing Plan, building leadership capacity including for women, enhancing SGBV data and response, strengthening the Department of Training and Development (DTD), delivering specialized training, fostering community engagement, reinforcing civilian oversight (PSC), and capacitating the NPF Legal Section. </w:t>
      </w:r>
    </w:p>
    <w:p w14:paraId="28B7BC55" w14:textId="77777777" w:rsidR="00167A27" w:rsidRPr="00167A27" w:rsidRDefault="00167A27" w:rsidP="00167A27">
      <w:p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In 2025, the project operated within a context of ongoing security challenges across geopolitical zones, including banditry, insurgency, farmer-herder clashes, separatist violence, oil theft, and cybercrime. The NPF continued to suffer from prevalent crimes highlighted in a 2024 police survey like assault and theft, alongside significant resource constraints (personnel, vehicles, forensic tools) and accountability gaps (lack of misconduct records) within the NPF. Within this landscape, SPAAT continued its adaptative and evidence-based approach grounded in the findings of the 2024 Police Survey and supported by data-led planning for the National Policing Plan.</w:t>
      </w:r>
    </w:p>
    <w:p w14:paraId="2BC0CCD7" w14:textId="77777777" w:rsidR="00167A27" w:rsidRPr="00167A27" w:rsidRDefault="00167A27" w:rsidP="00167A27">
      <w:p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 xml:space="preserve">Project implementation benefited from: </w:t>
      </w:r>
    </w:p>
    <w:p w14:paraId="1E7F2448" w14:textId="77777777" w:rsidR="00167A27" w:rsidRPr="00167A27" w:rsidRDefault="00167A27" w:rsidP="00167A27">
      <w:pPr>
        <w:numPr>
          <w:ilvl w:val="0"/>
          <w:numId w:val="39"/>
        </w:num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High-level commitment from the Inspector General of Police.</w:t>
      </w:r>
    </w:p>
    <w:p w14:paraId="0E9F9F46" w14:textId="77777777" w:rsidR="00167A27" w:rsidRPr="00167A27" w:rsidRDefault="00167A27" w:rsidP="00167A27">
      <w:pPr>
        <w:numPr>
          <w:ilvl w:val="0"/>
          <w:numId w:val="39"/>
        </w:num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Continuously growing collaboration among reform stakeholders including the Nigeria Police Force, Ministry of Police Affairs, Police Service Commission, CLEEN Foundation, and the GS-Foundation.</w:t>
      </w:r>
    </w:p>
    <w:p w14:paraId="1CADEDFD" w14:textId="77777777" w:rsidR="00167A27" w:rsidRPr="00167A27" w:rsidRDefault="00167A27" w:rsidP="00167A27">
      <w:pPr>
        <w:spacing w:before="100" w:beforeAutospacing="1" w:after="100" w:afterAutospacing="1" w:line="240" w:lineRule="auto"/>
        <w:jc w:val="both"/>
        <w:rPr>
          <w:rFonts w:ascii="Corbel" w:eastAsia="Aptos" w:hAnsi="Corbel" w:cs="Times New Roman"/>
          <w:color w:val="auto"/>
          <w:kern w:val="0"/>
          <w:sz w:val="22"/>
          <w:szCs w:val="22"/>
          <w:lang w:val="en-NG" w:eastAsia="zh-CN"/>
          <w14:ligatures w14:val="none"/>
          <w14:cntxtAlts w14:val="0"/>
        </w:rPr>
      </w:pPr>
      <w:r w:rsidRPr="00167A27">
        <w:rPr>
          <w:rFonts w:ascii="Corbel" w:eastAsia="Aptos" w:hAnsi="Corbel" w:cs="Times New Roman"/>
          <w:color w:val="auto"/>
          <w:kern w:val="0"/>
          <w:sz w:val="22"/>
          <w:szCs w:val="22"/>
          <w:lang w:val="en-NG" w:eastAsia="zh-CN"/>
          <w14:ligatures w14:val="none"/>
          <w14:cntxtAlts w14:val="0"/>
        </w:rPr>
        <w:t xml:space="preserve">However, reform implementation remains vulnerable to bureaucratic delays, leadership transitions, and underutilization of deployed infrastructure. Consequently, SPAAT prioritized the institutionalization of reforms, development of sustainable training systems, and strengthening of reform oversight structures through the Police Reform Secretariat (PRS). </w:t>
      </w:r>
    </w:p>
    <w:p w14:paraId="7BA66E8D" w14:textId="567B7593" w:rsidR="004E6BAB" w:rsidRPr="00167A27" w:rsidRDefault="002C07F6" w:rsidP="002C07F6">
      <w:pPr>
        <w:spacing w:after="160" w:line="259" w:lineRule="auto"/>
        <w:rPr>
          <w:rFonts w:ascii="Corbel" w:hAnsi="Corbel"/>
          <w:lang w:val="en-NG"/>
        </w:rPr>
      </w:pPr>
      <w:r>
        <w:rPr>
          <w:rFonts w:ascii="Corbel" w:hAnsi="Corbel"/>
          <w:lang w:val="en-NG"/>
        </w:rPr>
        <w:br w:type="page"/>
      </w:r>
    </w:p>
    <w:p w14:paraId="27C62DB3" w14:textId="77777777" w:rsidR="00D10C9D" w:rsidRDefault="00D10C9D" w:rsidP="000D0909">
      <w:pPr>
        <w:pStyle w:val="Heading1"/>
        <w:numPr>
          <w:ilvl w:val="0"/>
          <w:numId w:val="34"/>
        </w:numPr>
        <w:rPr>
          <w:rFonts w:ascii="Corbel" w:hAnsi="Corbel"/>
          <w:b/>
          <w:sz w:val="28"/>
          <w:szCs w:val="28"/>
        </w:rPr>
      </w:pPr>
      <w:bookmarkStart w:id="5" w:name="_Toc225189993"/>
      <w:r w:rsidRPr="0094216D">
        <w:rPr>
          <w:rFonts w:ascii="Corbel" w:hAnsi="Corbel"/>
          <w:b/>
          <w:sz w:val="28"/>
          <w:szCs w:val="28"/>
        </w:rPr>
        <w:lastRenderedPageBreak/>
        <w:t>Progress towards development results</w:t>
      </w:r>
      <w:bookmarkEnd w:id="5"/>
      <w:r w:rsidRPr="0094216D">
        <w:rPr>
          <w:rFonts w:ascii="Corbel" w:hAnsi="Corbel"/>
          <w:b/>
          <w:sz w:val="28"/>
          <w:szCs w:val="28"/>
        </w:rPr>
        <w:t xml:space="preserve"> </w:t>
      </w:r>
    </w:p>
    <w:p w14:paraId="22520614" w14:textId="77777777" w:rsidR="00554844" w:rsidRPr="00554844" w:rsidRDefault="00554844" w:rsidP="00554844"/>
    <w:p w14:paraId="78D3E74B" w14:textId="67D20782" w:rsidR="00D10C9D" w:rsidRPr="00341961" w:rsidRDefault="00D10C9D" w:rsidP="000D0909">
      <w:pPr>
        <w:pStyle w:val="Heading2"/>
        <w:numPr>
          <w:ilvl w:val="1"/>
          <w:numId w:val="34"/>
        </w:numPr>
        <w:rPr>
          <w:rFonts w:ascii="Corbel" w:hAnsi="Corbel"/>
          <w:b/>
          <w:color w:val="121428" w:themeColor="text2" w:themeShade="80"/>
          <w:sz w:val="22"/>
          <w:szCs w:val="22"/>
        </w:rPr>
      </w:pPr>
      <w:bookmarkStart w:id="6" w:name="_Toc225189994"/>
      <w:r w:rsidRPr="00341961">
        <w:rPr>
          <w:rFonts w:ascii="Corbel" w:hAnsi="Corbel"/>
          <w:b/>
          <w:color w:val="121428" w:themeColor="text2" w:themeShade="80"/>
          <w:sz w:val="22"/>
          <w:szCs w:val="22"/>
        </w:rPr>
        <w:t>Contribution to longer term results</w:t>
      </w:r>
      <w:bookmarkEnd w:id="6"/>
      <w:r w:rsidRPr="00341961">
        <w:rPr>
          <w:rFonts w:ascii="Corbel" w:hAnsi="Corbel"/>
          <w:b/>
          <w:color w:val="121428" w:themeColor="text2" w:themeShade="80"/>
          <w:sz w:val="22"/>
          <w:szCs w:val="22"/>
        </w:rPr>
        <w:t xml:space="preserve"> </w:t>
      </w:r>
    </w:p>
    <w:p w14:paraId="745D1C15" w14:textId="77777777" w:rsidR="00D10C9D" w:rsidRPr="00F469E2" w:rsidRDefault="00D10C9D" w:rsidP="00D10C9D">
      <w:pPr>
        <w:rPr>
          <w:rFonts w:ascii="Corbel" w:hAnsi="Corbel"/>
          <w:b/>
          <w:color w:val="002060"/>
          <w:sz w:val="22"/>
          <w:szCs w:val="22"/>
        </w:rPr>
      </w:pPr>
    </w:p>
    <w:p w14:paraId="330B4AF0" w14:textId="11A1B1A7" w:rsidR="00D10C9D" w:rsidRPr="00F469E2" w:rsidRDefault="00D10C9D" w:rsidP="00D10C9D">
      <w:pPr>
        <w:shd w:val="clear" w:color="auto" w:fill="DFEBF5" w:themeFill="accent2" w:themeFillTint="33"/>
        <w:rPr>
          <w:rFonts w:ascii="Corbel" w:hAnsi="Corbel"/>
          <w:i/>
          <w:color w:val="002060"/>
          <w:sz w:val="22"/>
          <w:szCs w:val="22"/>
        </w:rPr>
      </w:pPr>
      <w:r w:rsidRPr="00F469E2">
        <w:rPr>
          <w:rFonts w:ascii="Corbel" w:hAnsi="Corbel"/>
          <w:b/>
          <w:color w:val="002060"/>
          <w:sz w:val="22"/>
          <w:szCs w:val="22"/>
        </w:rPr>
        <w:t xml:space="preserve">United Nations Sustainable Development Cooperation Framework (UNSDCF)/Country Programme Document (CPD) </w:t>
      </w:r>
    </w:p>
    <w:p w14:paraId="5346B606" w14:textId="77777777" w:rsidR="00D10C9D" w:rsidRPr="00F469E2" w:rsidRDefault="00D10C9D" w:rsidP="00D10C9D">
      <w:pPr>
        <w:rPr>
          <w:rFonts w:ascii="Corbel" w:hAnsi="Corbel"/>
          <w:i/>
          <w:color w:val="002060"/>
          <w:sz w:val="22"/>
          <w:szCs w:val="22"/>
        </w:rPr>
      </w:pPr>
    </w:p>
    <w:p w14:paraId="5AC1E00A" w14:textId="0631F40A" w:rsidR="00D10C9D" w:rsidRPr="00F469E2" w:rsidRDefault="00D10C9D" w:rsidP="00D10C9D">
      <w:pPr>
        <w:rPr>
          <w:rFonts w:ascii="Corbel" w:hAnsi="Corbel"/>
          <w:i/>
          <w:color w:val="002060"/>
          <w:sz w:val="22"/>
          <w:szCs w:val="22"/>
        </w:rPr>
      </w:pPr>
      <w:r w:rsidRPr="00F469E2">
        <w:rPr>
          <w:rFonts w:ascii="Corbel" w:hAnsi="Corbel"/>
          <w:i/>
          <w:color w:val="002060"/>
          <w:sz w:val="22"/>
          <w:szCs w:val="22"/>
        </w:rPr>
        <w:t xml:space="preserve">Summary achievements based on CPD Outcome &lt;By 2027 more inclusive, participatory, transparent and gender-sensitive governance, justice and human rights systems are in place at all levels to promote acceleration in achieving the 2030 Agenda and SDGs for a peaceful, inclusive, and cohesive society.&gt; </w:t>
      </w:r>
    </w:p>
    <w:p w14:paraId="53A1306E" w14:textId="77777777" w:rsidR="00CC18A4" w:rsidRPr="00F469E2" w:rsidRDefault="00CC18A4" w:rsidP="00D10C9D">
      <w:pPr>
        <w:rPr>
          <w:rFonts w:ascii="Corbel" w:hAnsi="Corbel"/>
          <w:i/>
          <w:color w:val="002060"/>
          <w:sz w:val="22"/>
          <w:szCs w:val="22"/>
        </w:rPr>
      </w:pPr>
    </w:p>
    <w:tbl>
      <w:tblPr>
        <w:tblStyle w:val="TableGrid"/>
        <w:tblW w:w="9072"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62"/>
      </w:tblGrid>
      <w:tr w:rsidR="00D10C9D" w:rsidRPr="00F469E2" w14:paraId="27054ABF" w14:textId="77777777" w:rsidTr="00DD3291">
        <w:tc>
          <w:tcPr>
            <w:tcW w:w="3005" w:type="dxa"/>
            <w:shd w:val="clear" w:color="auto" w:fill="D9DFEF" w:themeFill="accent1" w:themeFillTint="33"/>
          </w:tcPr>
          <w:p w14:paraId="5ABCD3FF" w14:textId="77777777" w:rsidR="00D10C9D" w:rsidRPr="00F469E2" w:rsidRDefault="00D10C9D" w:rsidP="006F5862">
            <w:pPr>
              <w:rPr>
                <w:rFonts w:ascii="Corbel" w:hAnsi="Corbel"/>
                <w:b/>
                <w:color w:val="002060"/>
                <w:sz w:val="22"/>
                <w:szCs w:val="22"/>
              </w:rPr>
            </w:pPr>
            <w:r w:rsidRPr="00F469E2">
              <w:rPr>
                <w:rFonts w:ascii="Corbel" w:hAnsi="Corbel"/>
                <w:b/>
                <w:color w:val="002060"/>
                <w:sz w:val="22"/>
                <w:szCs w:val="22"/>
              </w:rPr>
              <w:t xml:space="preserve">CPD outcome target </w:t>
            </w:r>
          </w:p>
        </w:tc>
        <w:tc>
          <w:tcPr>
            <w:tcW w:w="3005" w:type="dxa"/>
            <w:shd w:val="clear" w:color="auto" w:fill="D9DFEF" w:themeFill="accent1" w:themeFillTint="33"/>
          </w:tcPr>
          <w:p w14:paraId="191DBADA" w14:textId="575953CF" w:rsidR="00D10C9D" w:rsidRPr="00F469E2" w:rsidRDefault="00D10C9D" w:rsidP="006F5862">
            <w:pPr>
              <w:rPr>
                <w:rFonts w:ascii="Corbel" w:hAnsi="Corbel"/>
                <w:b/>
                <w:color w:val="002060"/>
                <w:sz w:val="22"/>
                <w:szCs w:val="22"/>
              </w:rPr>
            </w:pPr>
            <w:r w:rsidRPr="00F469E2">
              <w:rPr>
                <w:rFonts w:ascii="Corbel" w:hAnsi="Corbel"/>
                <w:b/>
                <w:color w:val="002060"/>
                <w:sz w:val="22"/>
                <w:szCs w:val="22"/>
              </w:rPr>
              <w:t xml:space="preserve">Summary achievement to </w:t>
            </w:r>
            <w:r w:rsidR="00625A42" w:rsidRPr="00625A42">
              <w:rPr>
                <w:rFonts w:ascii="Corbel" w:hAnsi="Corbel"/>
                <w:b/>
                <w:color w:val="002060"/>
                <w:sz w:val="22"/>
                <w:szCs w:val="22"/>
              </w:rPr>
              <w:t>December 2025</w:t>
            </w:r>
          </w:p>
        </w:tc>
        <w:tc>
          <w:tcPr>
            <w:tcW w:w="3062" w:type="dxa"/>
            <w:shd w:val="clear" w:color="auto" w:fill="D9DFEF" w:themeFill="accent1" w:themeFillTint="33"/>
          </w:tcPr>
          <w:p w14:paraId="2495EF2D" w14:textId="77777777" w:rsidR="00D10C9D" w:rsidRPr="00F469E2" w:rsidRDefault="00D10C9D" w:rsidP="006F5862">
            <w:pPr>
              <w:rPr>
                <w:rFonts w:ascii="Corbel" w:hAnsi="Corbel"/>
                <w:i/>
                <w:color w:val="002060"/>
                <w:sz w:val="22"/>
                <w:szCs w:val="22"/>
              </w:rPr>
            </w:pPr>
            <w:r w:rsidRPr="00F469E2">
              <w:rPr>
                <w:rFonts w:ascii="Corbel" w:hAnsi="Corbel"/>
                <w:b/>
                <w:color w:val="002060"/>
                <w:sz w:val="22"/>
                <w:szCs w:val="22"/>
              </w:rPr>
              <w:t xml:space="preserve">Status </w:t>
            </w:r>
            <w:r w:rsidRPr="00F469E2">
              <w:rPr>
                <w:rFonts w:ascii="Corbel" w:hAnsi="Corbel"/>
                <w:i/>
                <w:color w:val="002060"/>
                <w:sz w:val="22"/>
                <w:szCs w:val="22"/>
              </w:rPr>
              <w:t>Ongoing, Delayed, Completed</w:t>
            </w:r>
          </w:p>
        </w:tc>
      </w:tr>
      <w:tr w:rsidR="00D10C9D" w:rsidRPr="00F469E2" w14:paraId="71D4DA1C" w14:textId="77777777" w:rsidTr="00DD3291">
        <w:tc>
          <w:tcPr>
            <w:tcW w:w="3005" w:type="dxa"/>
          </w:tcPr>
          <w:p w14:paraId="11113A1C" w14:textId="77777777" w:rsidR="00D10C9D" w:rsidRPr="00F469E2" w:rsidRDefault="00D10C9D" w:rsidP="006F5862">
            <w:pPr>
              <w:rPr>
                <w:rFonts w:ascii="Corbel" w:hAnsi="Corbel"/>
                <w:b/>
                <w:color w:val="002060"/>
                <w:sz w:val="22"/>
                <w:szCs w:val="22"/>
              </w:rPr>
            </w:pPr>
            <w:r w:rsidRPr="00F469E2">
              <w:rPr>
                <w:rFonts w:ascii="Corbel" w:hAnsi="Corbel"/>
                <w:b/>
                <w:color w:val="002060"/>
                <w:sz w:val="22"/>
                <w:szCs w:val="22"/>
              </w:rPr>
              <w:t>71.5</w:t>
            </w:r>
          </w:p>
        </w:tc>
        <w:tc>
          <w:tcPr>
            <w:tcW w:w="3005" w:type="dxa"/>
          </w:tcPr>
          <w:p w14:paraId="5CEF0AE7" w14:textId="46F00D7A" w:rsidR="00D10C9D" w:rsidRPr="00F469E2" w:rsidRDefault="00D10C9D" w:rsidP="006F5862">
            <w:pPr>
              <w:rPr>
                <w:rFonts w:ascii="Corbel" w:hAnsi="Corbel"/>
                <w:color w:val="auto"/>
                <w:sz w:val="22"/>
                <w:szCs w:val="22"/>
              </w:rPr>
            </w:pPr>
            <w:r w:rsidRPr="00F469E2">
              <w:rPr>
                <w:rFonts w:ascii="Corbel" w:hAnsi="Corbel"/>
                <w:color w:val="auto"/>
                <w:sz w:val="22"/>
                <w:szCs w:val="22"/>
              </w:rPr>
              <w:t xml:space="preserve">Since December 2021, UNDP Nigeria supported the long-term efforts of the Nigerian government and the NPF to develop an effective, trustworthy, accountable and professional police service that is trusted by and responsive to the needs of the Nigerian people, including women and other vulnerable and </w:t>
            </w:r>
            <w:r w:rsidRPr="00F469E2">
              <w:rPr>
                <w:rFonts w:ascii="Corbel" w:hAnsi="Corbel"/>
                <w:color w:val="auto"/>
                <w:sz w:val="22"/>
                <w:szCs w:val="22"/>
                <w:shd w:val="clear" w:color="auto" w:fill="FFFFFF" w:themeFill="background1"/>
              </w:rPr>
              <w:t xml:space="preserve">marginalised groups, in accordance with human rights standards and the rule of law. Nigeria scored </w:t>
            </w:r>
            <w:r w:rsidR="00475B5B" w:rsidRPr="00F469E2">
              <w:rPr>
                <w:rFonts w:ascii="Corbel" w:hAnsi="Corbel"/>
                <w:color w:val="auto"/>
                <w:sz w:val="22"/>
                <w:szCs w:val="22"/>
                <w:shd w:val="clear" w:color="auto" w:fill="FFFFFF" w:themeFill="background1"/>
              </w:rPr>
              <w:t>39.7</w:t>
            </w:r>
            <w:r w:rsidRPr="00F469E2">
              <w:rPr>
                <w:rFonts w:ascii="Corbel" w:hAnsi="Corbel"/>
                <w:color w:val="auto"/>
                <w:sz w:val="22"/>
                <w:szCs w:val="22"/>
                <w:shd w:val="clear" w:color="auto" w:fill="FFFFFF" w:themeFill="background1"/>
              </w:rPr>
              <w:t xml:space="preserve"> out of 100 on security and rule of law in the Ibrahim Index of African Governance (IIAG) 202</w:t>
            </w:r>
            <w:r w:rsidR="00837C71" w:rsidRPr="00F469E2">
              <w:rPr>
                <w:rFonts w:ascii="Corbel" w:hAnsi="Corbel"/>
                <w:color w:val="auto"/>
                <w:sz w:val="22"/>
                <w:szCs w:val="22"/>
                <w:shd w:val="clear" w:color="auto" w:fill="FFFFFF" w:themeFill="background1"/>
              </w:rPr>
              <w:t>4</w:t>
            </w:r>
            <w:r w:rsidRPr="00F469E2">
              <w:rPr>
                <w:rFonts w:ascii="Corbel" w:hAnsi="Corbel"/>
                <w:color w:val="auto"/>
                <w:sz w:val="22"/>
                <w:szCs w:val="22"/>
                <w:shd w:val="clear" w:color="auto" w:fill="FFFFFF" w:themeFill="background1"/>
              </w:rPr>
              <w:t>. This report is attributable to</w:t>
            </w:r>
            <w:r w:rsidRPr="00F469E2">
              <w:rPr>
                <w:rFonts w:ascii="Corbel" w:hAnsi="Corbel"/>
                <w:color w:val="auto"/>
                <w:sz w:val="22"/>
                <w:szCs w:val="22"/>
              </w:rPr>
              <w:t xml:space="preserve"> the increasing deterioration in the security landscape in Nigeria.</w:t>
            </w:r>
          </w:p>
        </w:tc>
        <w:tc>
          <w:tcPr>
            <w:tcW w:w="3062" w:type="dxa"/>
            <w:shd w:val="clear" w:color="auto" w:fill="D9DFEF" w:themeFill="accent1" w:themeFillTint="33"/>
          </w:tcPr>
          <w:p w14:paraId="59822BBD" w14:textId="77777777" w:rsidR="00D10C9D" w:rsidRPr="00F469E2" w:rsidRDefault="00D10C9D" w:rsidP="006F5862">
            <w:pPr>
              <w:rPr>
                <w:rFonts w:ascii="Corbel" w:hAnsi="Corbel"/>
                <w:b/>
                <w:color w:val="002060"/>
                <w:sz w:val="22"/>
                <w:szCs w:val="22"/>
              </w:rPr>
            </w:pPr>
            <w:r w:rsidRPr="00F469E2">
              <w:rPr>
                <w:rFonts w:ascii="Corbel" w:hAnsi="Corbel"/>
                <w:bCs/>
                <w:color w:val="002060"/>
                <w:sz w:val="22"/>
                <w:szCs w:val="22"/>
              </w:rPr>
              <w:t>Ongoing</w:t>
            </w:r>
          </w:p>
        </w:tc>
      </w:tr>
      <w:tr w:rsidR="00D10C9D" w:rsidRPr="00F469E2" w14:paraId="0BF52C84" w14:textId="77777777" w:rsidTr="00DD3291">
        <w:tc>
          <w:tcPr>
            <w:tcW w:w="6010" w:type="dxa"/>
            <w:gridSpan w:val="2"/>
            <w:shd w:val="clear" w:color="auto" w:fill="D9DFEF" w:themeFill="accent1" w:themeFillTint="33"/>
          </w:tcPr>
          <w:p w14:paraId="0DC045F5" w14:textId="592391C8" w:rsidR="00D10C9D" w:rsidRPr="00F469E2" w:rsidRDefault="00D10C9D" w:rsidP="006F5862">
            <w:pPr>
              <w:jc w:val="both"/>
              <w:rPr>
                <w:rFonts w:ascii="Corbel" w:hAnsi="Corbel"/>
                <w:b/>
                <w:color w:val="002060"/>
                <w:sz w:val="22"/>
                <w:szCs w:val="22"/>
              </w:rPr>
            </w:pPr>
            <w:r w:rsidRPr="00F469E2">
              <w:rPr>
                <w:rFonts w:ascii="Corbel" w:hAnsi="Corbel"/>
                <w:b/>
                <w:color w:val="002060"/>
                <w:sz w:val="22"/>
                <w:szCs w:val="22"/>
              </w:rPr>
              <w:t xml:space="preserve">                                                Overall </w:t>
            </w:r>
            <w:r w:rsidR="00837C71" w:rsidRPr="00F469E2">
              <w:rPr>
                <w:rFonts w:ascii="Corbel" w:hAnsi="Corbel"/>
                <w:b/>
                <w:color w:val="002060"/>
                <w:sz w:val="22"/>
                <w:szCs w:val="22"/>
              </w:rPr>
              <w:t>39</w:t>
            </w:r>
            <w:r w:rsidRPr="00F469E2">
              <w:rPr>
                <w:rFonts w:ascii="Corbel" w:hAnsi="Corbel"/>
                <w:b/>
                <w:color w:val="002060"/>
                <w:sz w:val="22"/>
                <w:szCs w:val="22"/>
              </w:rPr>
              <w:t>.</w:t>
            </w:r>
            <w:r w:rsidR="00837C71" w:rsidRPr="00F469E2">
              <w:rPr>
                <w:rFonts w:ascii="Corbel" w:hAnsi="Corbel"/>
                <w:b/>
                <w:color w:val="002060"/>
                <w:sz w:val="22"/>
                <w:szCs w:val="22"/>
              </w:rPr>
              <w:t>7</w:t>
            </w:r>
            <w:r w:rsidRPr="00F469E2">
              <w:rPr>
                <w:rFonts w:ascii="Corbel" w:hAnsi="Corbel"/>
                <w:b/>
                <w:color w:val="002060"/>
                <w:sz w:val="22"/>
                <w:szCs w:val="22"/>
              </w:rPr>
              <w:t xml:space="preserve"> </w:t>
            </w:r>
          </w:p>
        </w:tc>
        <w:tc>
          <w:tcPr>
            <w:tcW w:w="3062" w:type="dxa"/>
            <w:shd w:val="clear" w:color="auto" w:fill="D9DFEF" w:themeFill="accent1" w:themeFillTint="33"/>
          </w:tcPr>
          <w:p w14:paraId="24487D21" w14:textId="77777777" w:rsidR="00D10C9D" w:rsidRPr="00F469E2" w:rsidRDefault="00D10C9D" w:rsidP="006F5862">
            <w:pPr>
              <w:rPr>
                <w:rFonts w:ascii="Corbel" w:hAnsi="Corbel"/>
                <w:b/>
                <w:color w:val="002060"/>
                <w:sz w:val="22"/>
                <w:szCs w:val="22"/>
              </w:rPr>
            </w:pPr>
            <w:r w:rsidRPr="00F469E2">
              <w:rPr>
                <w:rFonts w:ascii="Corbel" w:hAnsi="Corbel"/>
                <w:b/>
                <w:color w:val="002060"/>
                <w:sz w:val="22"/>
                <w:szCs w:val="22"/>
              </w:rPr>
              <w:t>Ongoing</w:t>
            </w:r>
          </w:p>
        </w:tc>
      </w:tr>
    </w:tbl>
    <w:p w14:paraId="57B9690B" w14:textId="77777777" w:rsidR="00D10C9D" w:rsidRPr="00167A27" w:rsidRDefault="00D10C9D" w:rsidP="00D10C9D">
      <w:pPr>
        <w:rPr>
          <w:rFonts w:ascii="Corbel" w:hAnsi="Corbel"/>
          <w:b/>
          <w:color w:val="002060"/>
          <w:sz w:val="22"/>
          <w:szCs w:val="22"/>
          <w:highlight w:val="red"/>
        </w:rPr>
      </w:pPr>
    </w:p>
    <w:p w14:paraId="7EFFA176" w14:textId="5CFCECE5" w:rsidR="00D10C9D" w:rsidRDefault="00D10C9D" w:rsidP="00D10C9D">
      <w:pPr>
        <w:rPr>
          <w:rFonts w:ascii="Corbel" w:hAnsi="Corbel"/>
          <w:color w:val="auto"/>
          <w:sz w:val="22"/>
          <w:szCs w:val="22"/>
          <w:highlight w:val="red"/>
        </w:rPr>
      </w:pPr>
    </w:p>
    <w:p w14:paraId="588BE074" w14:textId="77777777" w:rsidR="00CA13C7" w:rsidRPr="00167A27" w:rsidRDefault="00CA13C7" w:rsidP="00D10C9D">
      <w:pPr>
        <w:rPr>
          <w:rFonts w:ascii="Corbel" w:hAnsi="Corbel"/>
          <w:color w:val="auto"/>
          <w:sz w:val="22"/>
          <w:szCs w:val="22"/>
          <w:highlight w:val="re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EA2E00" w14:paraId="108859E5" w14:textId="77777777" w:rsidTr="006F5862">
        <w:tc>
          <w:tcPr>
            <w:tcW w:w="9016" w:type="dxa"/>
            <w:shd w:val="clear" w:color="auto" w:fill="D9DFEF" w:themeFill="accent1" w:themeFillTint="33"/>
          </w:tcPr>
          <w:p w14:paraId="2FE21D3C" w14:textId="302C641A" w:rsidR="00D10C9D" w:rsidRPr="00EA2E00" w:rsidRDefault="00D10C9D" w:rsidP="006F5862">
            <w:pPr>
              <w:spacing w:after="0" w:line="286" w:lineRule="auto"/>
              <w:rPr>
                <w:rFonts w:ascii="Corbel" w:hAnsi="Corbel"/>
                <w:b/>
                <w:color w:val="002060"/>
                <w:sz w:val="22"/>
                <w:szCs w:val="22"/>
              </w:rPr>
            </w:pPr>
            <w:r w:rsidRPr="00EA2E00">
              <w:rPr>
                <w:rFonts w:ascii="Corbel" w:hAnsi="Corbel"/>
                <w:b/>
                <w:color w:val="002060"/>
                <w:sz w:val="22"/>
                <w:szCs w:val="22"/>
              </w:rPr>
              <w:lastRenderedPageBreak/>
              <w:t>Relevant CPD Output &lt;OUTPUT &lt;3.1.&gt; :</w:t>
            </w:r>
            <w:r w:rsidRPr="00EA2E00">
              <w:rPr>
                <w:rFonts w:ascii="Corbel" w:hAnsi="Corbel"/>
                <w:color w:val="002060"/>
                <w:sz w:val="22"/>
                <w:szCs w:val="22"/>
              </w:rPr>
              <w:t xml:space="preserve"> &lt;Rule of law and access to justice and respect for human rights advanced through improved capacity of institutions and right holders&gt;</w:t>
            </w:r>
            <w:r w:rsidR="00F67A15" w:rsidRPr="00EA2E00">
              <w:rPr>
                <w:rFonts w:ascii="Corbel" w:hAnsi="Corbel"/>
                <w:color w:val="002060"/>
                <w:sz w:val="22"/>
                <w:szCs w:val="22"/>
              </w:rPr>
              <w:t xml:space="preserve"> (</w:t>
            </w:r>
            <w:r w:rsidR="00A541BF" w:rsidRPr="00EA2E00">
              <w:rPr>
                <w:rFonts w:ascii="Corbel" w:hAnsi="Corbel"/>
                <w:color w:val="002060"/>
                <w:sz w:val="22"/>
                <w:szCs w:val="22"/>
              </w:rPr>
              <w:t>&lt;</w:t>
            </w:r>
            <w:r w:rsidR="00F67A15" w:rsidRPr="00EA2E00">
              <w:rPr>
                <w:rFonts w:ascii="Corbel" w:hAnsi="Corbel"/>
                <w:color w:val="002060"/>
                <w:sz w:val="22"/>
                <w:szCs w:val="22"/>
              </w:rPr>
              <w:t>Indicator 3.1.3</w:t>
            </w:r>
            <w:r w:rsidR="00A541BF" w:rsidRPr="00EA2E00">
              <w:rPr>
                <w:rFonts w:ascii="Corbel" w:hAnsi="Corbel"/>
                <w:color w:val="002060"/>
                <w:sz w:val="22"/>
                <w:szCs w:val="22"/>
              </w:rPr>
              <w:t>&gt;</w:t>
            </w:r>
            <w:r w:rsidR="00D059EA" w:rsidRPr="00EA2E00">
              <w:rPr>
                <w:rFonts w:ascii="Corbel" w:hAnsi="Corbel"/>
                <w:color w:val="002060"/>
                <w:sz w:val="22"/>
                <w:szCs w:val="22"/>
              </w:rPr>
              <w:t xml:space="preserve">: </w:t>
            </w:r>
            <w:r w:rsidR="00A541BF" w:rsidRPr="00EA2E00">
              <w:rPr>
                <w:rFonts w:ascii="Corbel" w:hAnsi="Corbel"/>
                <w:color w:val="002060"/>
                <w:sz w:val="22"/>
                <w:szCs w:val="22"/>
              </w:rPr>
              <w:t>&lt;</w:t>
            </w:r>
            <w:r w:rsidR="00D059EA" w:rsidRPr="00EA2E00">
              <w:rPr>
                <w:rFonts w:ascii="Corbel" w:hAnsi="Corbel"/>
                <w:color w:val="002060"/>
                <w:sz w:val="22"/>
                <w:szCs w:val="22"/>
              </w:rPr>
              <w:t>Percentage</w:t>
            </w:r>
            <w:r w:rsidR="003C68B7" w:rsidRPr="00EA2E00">
              <w:rPr>
                <w:rFonts w:ascii="Corbel" w:hAnsi="Corbel"/>
                <w:color w:val="002060"/>
                <w:sz w:val="22"/>
                <w:szCs w:val="22"/>
              </w:rPr>
              <w:t xml:space="preserve"> of police</w:t>
            </w:r>
            <w:r w:rsidR="001E50EC" w:rsidRPr="00EA2E00">
              <w:rPr>
                <w:rFonts w:ascii="Corbel" w:hAnsi="Corbel"/>
                <w:color w:val="002060"/>
                <w:sz w:val="22"/>
                <w:szCs w:val="22"/>
              </w:rPr>
              <w:t xml:space="preserve"> officers expressing positive perceptions and attitude towards</w:t>
            </w:r>
            <w:r w:rsidR="00B87A2F" w:rsidRPr="00EA2E00">
              <w:rPr>
                <w:rFonts w:ascii="Corbel" w:hAnsi="Corbel"/>
                <w:color w:val="002060"/>
                <w:sz w:val="22"/>
                <w:szCs w:val="22"/>
              </w:rPr>
              <w:t xml:space="preserve"> police reform</w:t>
            </w:r>
            <w:r w:rsidR="00A541BF" w:rsidRPr="00EA2E00">
              <w:rPr>
                <w:rFonts w:ascii="Corbel" w:hAnsi="Corbel"/>
                <w:color w:val="002060"/>
                <w:sz w:val="22"/>
                <w:szCs w:val="22"/>
              </w:rPr>
              <w:t>&gt;</w:t>
            </w:r>
            <w:r w:rsidR="00B87A2F" w:rsidRPr="00EA2E00">
              <w:rPr>
                <w:rFonts w:ascii="Corbel" w:hAnsi="Corbel"/>
                <w:color w:val="002060"/>
                <w:sz w:val="22"/>
                <w:szCs w:val="22"/>
              </w:rPr>
              <w:t>)</w:t>
            </w:r>
          </w:p>
        </w:tc>
      </w:tr>
    </w:tbl>
    <w:p w14:paraId="59ED6A86" w14:textId="77777777" w:rsidR="00D10C9D" w:rsidRPr="00EA2E00" w:rsidRDefault="00D10C9D" w:rsidP="00D10C9D">
      <w:pPr>
        <w:rPr>
          <w:rFonts w:ascii="Corbel" w:hAnsi="Corbel"/>
          <w:i/>
          <w:color w:val="002060"/>
        </w:rPr>
      </w:pPr>
      <w:r w:rsidRPr="00EA2E00">
        <w:rPr>
          <w:rFonts w:ascii="Corbel" w:hAnsi="Corbel"/>
          <w:i/>
          <w:color w:val="002060"/>
        </w:rPr>
        <w:t xml:space="preserve">Summary achievement based on CPD output targets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D10C9D" w:rsidRPr="00EA2E00" w14:paraId="706B9A53" w14:textId="77777777" w:rsidTr="006F5862">
        <w:tc>
          <w:tcPr>
            <w:tcW w:w="3005" w:type="dxa"/>
            <w:shd w:val="clear" w:color="auto" w:fill="D9DFEF" w:themeFill="accent1" w:themeFillTint="33"/>
          </w:tcPr>
          <w:p w14:paraId="041C89B3" w14:textId="77777777" w:rsidR="00D10C9D" w:rsidRPr="00EA2E00" w:rsidRDefault="00D10C9D" w:rsidP="006F5862">
            <w:pPr>
              <w:rPr>
                <w:rFonts w:ascii="Corbel" w:hAnsi="Corbel"/>
                <w:b/>
                <w:color w:val="002060"/>
                <w:sz w:val="22"/>
                <w:szCs w:val="22"/>
              </w:rPr>
            </w:pPr>
            <w:r w:rsidRPr="00EA2E00">
              <w:rPr>
                <w:rFonts w:ascii="Corbel" w:hAnsi="Corbel"/>
                <w:b/>
                <w:color w:val="002060"/>
                <w:sz w:val="22"/>
                <w:szCs w:val="22"/>
              </w:rPr>
              <w:t>CPD output targets</w:t>
            </w:r>
          </w:p>
        </w:tc>
        <w:tc>
          <w:tcPr>
            <w:tcW w:w="3005" w:type="dxa"/>
            <w:shd w:val="clear" w:color="auto" w:fill="D9DFEF" w:themeFill="accent1" w:themeFillTint="33"/>
          </w:tcPr>
          <w:p w14:paraId="55DB4489" w14:textId="5AD5CE53" w:rsidR="00D10C9D" w:rsidRPr="00EA2E00" w:rsidRDefault="00D10C9D" w:rsidP="006F5862">
            <w:pPr>
              <w:rPr>
                <w:rFonts w:ascii="Corbel" w:hAnsi="Corbel"/>
                <w:b/>
                <w:color w:val="002060"/>
                <w:sz w:val="22"/>
                <w:szCs w:val="22"/>
              </w:rPr>
            </w:pPr>
            <w:r w:rsidRPr="00EA2E00">
              <w:rPr>
                <w:rFonts w:ascii="Corbel" w:hAnsi="Corbel"/>
                <w:b/>
                <w:color w:val="002060"/>
                <w:sz w:val="22"/>
                <w:szCs w:val="22"/>
              </w:rPr>
              <w:t xml:space="preserve">Summary achievement </w:t>
            </w:r>
            <w:r w:rsidR="00625A42" w:rsidRPr="00EA2E00">
              <w:rPr>
                <w:rFonts w:ascii="Corbel" w:hAnsi="Corbel"/>
                <w:b/>
                <w:color w:val="002060"/>
                <w:sz w:val="22"/>
                <w:szCs w:val="22"/>
              </w:rPr>
              <w:t>to December 2025</w:t>
            </w:r>
          </w:p>
        </w:tc>
        <w:tc>
          <w:tcPr>
            <w:tcW w:w="3006" w:type="dxa"/>
            <w:shd w:val="clear" w:color="auto" w:fill="D9DFEF" w:themeFill="accent1" w:themeFillTint="33"/>
          </w:tcPr>
          <w:p w14:paraId="57E11190" w14:textId="77777777" w:rsidR="00D10C9D" w:rsidRPr="00EA2E00" w:rsidRDefault="00D10C9D" w:rsidP="006F5862">
            <w:pPr>
              <w:rPr>
                <w:rFonts w:ascii="Corbel" w:hAnsi="Corbel"/>
                <w:i/>
                <w:color w:val="002060"/>
                <w:sz w:val="22"/>
                <w:szCs w:val="22"/>
              </w:rPr>
            </w:pPr>
            <w:r w:rsidRPr="00EA2E00">
              <w:rPr>
                <w:rFonts w:ascii="Corbel" w:hAnsi="Corbel"/>
                <w:b/>
                <w:color w:val="002060"/>
                <w:sz w:val="22"/>
                <w:szCs w:val="22"/>
              </w:rPr>
              <w:t xml:space="preserve">Status </w:t>
            </w:r>
            <w:r w:rsidRPr="00EA2E00">
              <w:rPr>
                <w:rFonts w:ascii="Corbel" w:hAnsi="Corbel"/>
                <w:i/>
                <w:color w:val="002060"/>
                <w:sz w:val="22"/>
                <w:szCs w:val="22"/>
              </w:rPr>
              <w:t>Ongoing, Delayed, Completed</w:t>
            </w:r>
          </w:p>
        </w:tc>
      </w:tr>
      <w:tr w:rsidR="00D10C9D" w:rsidRPr="00EA2E00" w14:paraId="795AB33D" w14:textId="77777777" w:rsidTr="006F5862">
        <w:tc>
          <w:tcPr>
            <w:tcW w:w="3005" w:type="dxa"/>
          </w:tcPr>
          <w:p w14:paraId="6B0C5A43" w14:textId="77777777" w:rsidR="00D10C9D" w:rsidRPr="00EA2E00" w:rsidRDefault="00D10C9D" w:rsidP="006F5862">
            <w:pPr>
              <w:rPr>
                <w:rFonts w:ascii="Corbel" w:hAnsi="Corbel"/>
                <w:b/>
                <w:color w:val="002060"/>
                <w:sz w:val="22"/>
                <w:szCs w:val="22"/>
              </w:rPr>
            </w:pPr>
            <w:r w:rsidRPr="00EA2E00">
              <w:rPr>
                <w:rFonts w:ascii="Corbel" w:hAnsi="Corbel"/>
                <w:b/>
                <w:color w:val="002060"/>
                <w:sz w:val="22"/>
                <w:szCs w:val="22"/>
              </w:rPr>
              <w:t>90%</w:t>
            </w:r>
          </w:p>
        </w:tc>
        <w:tc>
          <w:tcPr>
            <w:tcW w:w="3005" w:type="dxa"/>
          </w:tcPr>
          <w:p w14:paraId="53EF9CC6" w14:textId="6F1A468F" w:rsidR="00D10C9D" w:rsidRPr="00EA2E00" w:rsidRDefault="00A541BF" w:rsidP="006F5862">
            <w:pPr>
              <w:rPr>
                <w:rFonts w:ascii="Corbel" w:hAnsi="Corbel"/>
                <w:color w:val="002060"/>
                <w:sz w:val="22"/>
                <w:szCs w:val="22"/>
              </w:rPr>
            </w:pPr>
            <w:r w:rsidRPr="00EA2E00">
              <w:rPr>
                <w:rFonts w:ascii="Corbel" w:hAnsi="Corbel"/>
                <w:color w:val="002060"/>
                <w:sz w:val="22"/>
                <w:szCs w:val="22"/>
              </w:rPr>
              <w:t>81</w:t>
            </w:r>
            <w:r w:rsidR="00D04C8C" w:rsidRPr="00EA2E00">
              <w:rPr>
                <w:rFonts w:ascii="Corbel" w:hAnsi="Corbel"/>
                <w:color w:val="002060"/>
                <w:sz w:val="22"/>
                <w:szCs w:val="22"/>
              </w:rPr>
              <w:t>%</w:t>
            </w:r>
          </w:p>
        </w:tc>
        <w:tc>
          <w:tcPr>
            <w:tcW w:w="3006" w:type="dxa"/>
            <w:shd w:val="clear" w:color="auto" w:fill="D9DFEF" w:themeFill="accent1" w:themeFillTint="33"/>
          </w:tcPr>
          <w:p w14:paraId="2A5E2914" w14:textId="77777777" w:rsidR="00D10C9D" w:rsidRPr="00EA2E00" w:rsidRDefault="00D10C9D" w:rsidP="006F5862">
            <w:pPr>
              <w:rPr>
                <w:rFonts w:ascii="Corbel" w:hAnsi="Corbel"/>
              </w:rPr>
            </w:pPr>
            <w:r w:rsidRPr="00EA2E00">
              <w:rPr>
                <w:rFonts w:ascii="Corbel" w:hAnsi="Corbel"/>
                <w:color w:val="auto"/>
                <w:sz w:val="22"/>
                <w:szCs w:val="22"/>
              </w:rPr>
              <w:t>Ongoing</w:t>
            </w:r>
          </w:p>
        </w:tc>
      </w:tr>
      <w:tr w:rsidR="00D10C9D" w:rsidRPr="00167A27" w14:paraId="2F827C99" w14:textId="77777777" w:rsidTr="006F5862">
        <w:tc>
          <w:tcPr>
            <w:tcW w:w="6010" w:type="dxa"/>
            <w:gridSpan w:val="2"/>
            <w:shd w:val="clear" w:color="auto" w:fill="D9DFEF" w:themeFill="accent1" w:themeFillTint="33"/>
          </w:tcPr>
          <w:p w14:paraId="279B163C" w14:textId="77777777" w:rsidR="00D10C9D" w:rsidRPr="00EA2E00" w:rsidRDefault="00D10C9D" w:rsidP="006F5862">
            <w:pPr>
              <w:spacing w:after="0" w:line="286" w:lineRule="auto"/>
              <w:rPr>
                <w:rFonts w:ascii="Corbel" w:hAnsi="Corbel"/>
                <w:b/>
                <w:color w:val="002060"/>
                <w:sz w:val="22"/>
                <w:szCs w:val="22"/>
              </w:rPr>
            </w:pPr>
            <w:r w:rsidRPr="00EA2E00">
              <w:rPr>
                <w:rFonts w:ascii="Corbel" w:hAnsi="Corbel"/>
                <w:b/>
                <w:color w:val="002060"/>
                <w:sz w:val="22"/>
                <w:szCs w:val="22"/>
              </w:rPr>
              <w:t xml:space="preserve">                                                                                               Overall status</w:t>
            </w:r>
          </w:p>
        </w:tc>
        <w:tc>
          <w:tcPr>
            <w:tcW w:w="3006" w:type="dxa"/>
            <w:shd w:val="clear" w:color="auto" w:fill="D9DFEF" w:themeFill="accent1" w:themeFillTint="33"/>
          </w:tcPr>
          <w:p w14:paraId="03B0C501" w14:textId="2A19A993" w:rsidR="00D10C9D" w:rsidRPr="00EA2E00" w:rsidRDefault="00140523" w:rsidP="006F5862">
            <w:pPr>
              <w:rPr>
                <w:rFonts w:ascii="Corbel" w:hAnsi="Corbel"/>
                <w:b/>
                <w:color w:val="002060"/>
                <w:sz w:val="22"/>
                <w:szCs w:val="22"/>
              </w:rPr>
            </w:pPr>
            <w:r w:rsidRPr="00EA2E00">
              <w:rPr>
                <w:rFonts w:ascii="Corbel" w:hAnsi="Corbel"/>
                <w:b/>
                <w:color w:val="002060"/>
                <w:sz w:val="22"/>
                <w:szCs w:val="22"/>
              </w:rPr>
              <w:t>Ongoing</w:t>
            </w:r>
          </w:p>
        </w:tc>
      </w:tr>
    </w:tbl>
    <w:p w14:paraId="580C89DB" w14:textId="77777777" w:rsidR="00D10C9D" w:rsidRPr="00167A27" w:rsidRDefault="00D10C9D" w:rsidP="00D10C9D">
      <w:pPr>
        <w:rPr>
          <w:rFonts w:ascii="Corbel" w:hAnsi="Corbel"/>
          <w:color w:val="002060"/>
          <w:sz w:val="22"/>
          <w:szCs w:val="22"/>
          <w:highlight w:val="red"/>
        </w:rPr>
        <w:sectPr w:rsidR="00D10C9D" w:rsidRPr="00167A27" w:rsidSect="00D10C9D">
          <w:headerReference w:type="default" r:id="rId13"/>
          <w:pgSz w:w="11906" w:h="16838"/>
          <w:pgMar w:top="1440" w:right="1440" w:bottom="1440" w:left="1440" w:header="708" w:footer="708" w:gutter="0"/>
          <w:cols w:space="708"/>
          <w:docGrid w:linePitch="360"/>
        </w:sectPr>
      </w:pPr>
    </w:p>
    <w:p w14:paraId="74116BC0" w14:textId="7A976F15" w:rsidR="00D10C9D" w:rsidRPr="00341961" w:rsidRDefault="00D10C9D" w:rsidP="000D0909">
      <w:pPr>
        <w:pStyle w:val="Heading2"/>
        <w:numPr>
          <w:ilvl w:val="1"/>
          <w:numId w:val="34"/>
        </w:numPr>
        <w:rPr>
          <w:rFonts w:ascii="Corbel" w:hAnsi="Corbel"/>
          <w:b/>
          <w:color w:val="121428" w:themeColor="text2" w:themeShade="80"/>
          <w:sz w:val="22"/>
          <w:szCs w:val="22"/>
        </w:rPr>
      </w:pPr>
      <w:bookmarkStart w:id="7" w:name="_Toc225189995"/>
      <w:r w:rsidRPr="00341961">
        <w:rPr>
          <w:rFonts w:ascii="Corbel" w:hAnsi="Corbel"/>
          <w:b/>
          <w:color w:val="121428" w:themeColor="text2" w:themeShade="80"/>
          <w:sz w:val="22"/>
          <w:szCs w:val="22"/>
        </w:rPr>
        <w:lastRenderedPageBreak/>
        <w:t>Progress towards project outputs</w:t>
      </w:r>
      <w:bookmarkEnd w:id="7"/>
    </w:p>
    <w:p w14:paraId="14607645" w14:textId="77777777" w:rsidR="00554844" w:rsidRPr="00554844" w:rsidRDefault="00554844" w:rsidP="00554844">
      <w:pPr>
        <w:rPr>
          <w:highlight w:val="re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4C0611" w14:paraId="7C8D75BC" w14:textId="77777777" w:rsidTr="006F5862">
        <w:tc>
          <w:tcPr>
            <w:tcW w:w="9016" w:type="dxa"/>
            <w:shd w:val="clear" w:color="auto" w:fill="D9DFEF" w:themeFill="accent1" w:themeFillTint="33"/>
          </w:tcPr>
          <w:p w14:paraId="5B5F92BE" w14:textId="77777777" w:rsidR="00D10C9D" w:rsidRPr="004C0611" w:rsidRDefault="00D10C9D" w:rsidP="006F5862">
            <w:pPr>
              <w:spacing w:after="0" w:line="286" w:lineRule="auto"/>
              <w:rPr>
                <w:rFonts w:ascii="Corbel" w:hAnsi="Corbel"/>
                <w:b/>
                <w:color w:val="002060"/>
                <w:sz w:val="22"/>
                <w:szCs w:val="22"/>
              </w:rPr>
            </w:pPr>
            <w:r w:rsidRPr="004C0611">
              <w:rPr>
                <w:rFonts w:ascii="Corbel" w:hAnsi="Corbel"/>
                <w:b/>
                <w:color w:val="002060"/>
                <w:sz w:val="22"/>
                <w:szCs w:val="22"/>
              </w:rPr>
              <w:t>Project Outcome 1: &lt;The NPF and key political decision-makers have the governance and leadership capacities to enable and sustain evidence-based and people-centred police reforms that further implementation of and adherence to the Police Act 2020&gt;</w:t>
            </w:r>
          </w:p>
        </w:tc>
      </w:tr>
    </w:tbl>
    <w:p w14:paraId="5BDDFC6A" w14:textId="6716DBD3" w:rsidR="00C12E85" w:rsidRPr="00CE7ECE" w:rsidRDefault="00D10C9D" w:rsidP="00D10C9D">
      <w:pPr>
        <w:rPr>
          <w:rFonts w:ascii="Corbel" w:hAnsi="Corbel"/>
          <w:i/>
          <w:color w:val="002060"/>
          <w:sz w:val="22"/>
          <w:szCs w:val="22"/>
        </w:rPr>
      </w:pPr>
      <w:r w:rsidRPr="004C0611">
        <w:rPr>
          <w:rFonts w:ascii="Corbel" w:hAnsi="Corbel"/>
          <w:i/>
          <w:color w:val="002060"/>
          <w:sz w:val="22"/>
          <w:szCs w:val="22"/>
        </w:rPr>
        <w:t>Summary achievement ag</w:t>
      </w:r>
      <w:r w:rsidRPr="00CE7ECE">
        <w:rPr>
          <w:rFonts w:ascii="Corbel" w:hAnsi="Corbel"/>
          <w:i/>
          <w:color w:val="002060"/>
          <w:sz w:val="22"/>
          <w:szCs w:val="22"/>
        </w:rPr>
        <w:t>ainst 202</w:t>
      </w:r>
      <w:r w:rsidR="00CE7ECE" w:rsidRPr="00CE7ECE">
        <w:rPr>
          <w:rFonts w:ascii="Corbel" w:hAnsi="Corbel"/>
          <w:i/>
          <w:color w:val="002060"/>
          <w:sz w:val="22"/>
          <w:szCs w:val="22"/>
        </w:rPr>
        <w:t>5</w:t>
      </w:r>
      <w:r w:rsidRPr="00CE7ECE">
        <w:rPr>
          <w:rFonts w:ascii="Corbel" w:hAnsi="Corbel"/>
          <w:i/>
          <w:color w:val="002060"/>
          <w:sz w:val="22"/>
          <w:szCs w:val="22"/>
        </w:rPr>
        <w:t xml:space="preserve">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4C0611" w14:paraId="6DD1C6D1" w14:textId="77777777" w:rsidTr="006F5862">
        <w:tc>
          <w:tcPr>
            <w:tcW w:w="1453" w:type="pct"/>
            <w:shd w:val="clear" w:color="auto" w:fill="D9DFEF" w:themeFill="accent1" w:themeFillTint="33"/>
          </w:tcPr>
          <w:p w14:paraId="1B95F33F" w14:textId="77777777" w:rsidR="00D10C9D" w:rsidRPr="00CE7ECE" w:rsidRDefault="00D10C9D" w:rsidP="006F5862">
            <w:pPr>
              <w:spacing w:after="0" w:line="240" w:lineRule="auto"/>
              <w:ind w:left="360"/>
              <w:contextualSpacing/>
              <w:jc w:val="both"/>
              <w:rPr>
                <w:rFonts w:ascii="Corbel" w:hAnsi="Corbel"/>
                <w:b/>
                <w:color w:val="002060"/>
              </w:rPr>
            </w:pPr>
            <w:r w:rsidRPr="00CE7ECE">
              <w:rPr>
                <w:rFonts w:ascii="Corbel" w:hAnsi="Corbel"/>
                <w:b/>
                <w:color w:val="002060"/>
              </w:rPr>
              <w:t>Indicator (as they appear in the AWP)</w:t>
            </w:r>
          </w:p>
        </w:tc>
        <w:tc>
          <w:tcPr>
            <w:tcW w:w="1453" w:type="pct"/>
            <w:shd w:val="clear" w:color="auto" w:fill="D9DFEF" w:themeFill="accent1" w:themeFillTint="33"/>
          </w:tcPr>
          <w:p w14:paraId="62A176F9" w14:textId="4F7ADC1A" w:rsidR="00D10C9D" w:rsidRPr="00CE7ECE" w:rsidRDefault="00D10C9D" w:rsidP="006F5862">
            <w:pPr>
              <w:spacing w:after="0" w:line="240" w:lineRule="auto"/>
              <w:ind w:left="360"/>
              <w:contextualSpacing/>
              <w:jc w:val="both"/>
              <w:rPr>
                <w:rFonts w:ascii="Corbel" w:hAnsi="Corbel"/>
                <w:b/>
                <w:color w:val="002060"/>
              </w:rPr>
            </w:pPr>
            <w:r w:rsidRPr="00CE7ECE">
              <w:rPr>
                <w:rFonts w:ascii="Corbel" w:hAnsi="Corbel"/>
                <w:b/>
                <w:color w:val="002060"/>
              </w:rPr>
              <w:t>Indicator Target (202</w:t>
            </w:r>
            <w:r w:rsidR="00CE7ECE" w:rsidRPr="00CE7ECE">
              <w:rPr>
                <w:rFonts w:ascii="Corbel" w:hAnsi="Corbel"/>
                <w:b/>
                <w:color w:val="002060"/>
              </w:rPr>
              <w:t>5</w:t>
            </w:r>
            <w:r w:rsidRPr="00CE7ECE">
              <w:rPr>
                <w:rFonts w:ascii="Corbel" w:hAnsi="Corbel"/>
                <w:b/>
                <w:color w:val="002060"/>
              </w:rPr>
              <w:t>)</w:t>
            </w:r>
          </w:p>
          <w:p w14:paraId="675E2C69" w14:textId="77777777" w:rsidR="00D10C9D" w:rsidRPr="00CE7ECE" w:rsidRDefault="00D10C9D" w:rsidP="006F5862">
            <w:pPr>
              <w:spacing w:after="0" w:line="240" w:lineRule="auto"/>
              <w:ind w:left="360"/>
              <w:contextualSpacing/>
              <w:jc w:val="both"/>
              <w:rPr>
                <w:rFonts w:ascii="Corbel" w:hAnsi="Corbel"/>
                <w:color w:val="002060"/>
              </w:rPr>
            </w:pPr>
            <w:r w:rsidRPr="00CE7ECE">
              <w:rPr>
                <w:rFonts w:ascii="Corbel" w:hAnsi="Corbel"/>
                <w:color w:val="002060"/>
              </w:rPr>
              <w:t>(AWP indicator targets)</w:t>
            </w:r>
          </w:p>
        </w:tc>
        <w:tc>
          <w:tcPr>
            <w:tcW w:w="1308" w:type="pct"/>
            <w:shd w:val="clear" w:color="auto" w:fill="D9DFEF" w:themeFill="accent1" w:themeFillTint="33"/>
          </w:tcPr>
          <w:p w14:paraId="22DA9EF3" w14:textId="791F30FC" w:rsidR="00D10C9D" w:rsidRPr="00CE7ECE" w:rsidRDefault="005D392C" w:rsidP="006F5862">
            <w:pPr>
              <w:spacing w:after="0" w:line="240" w:lineRule="auto"/>
              <w:contextualSpacing/>
              <w:jc w:val="both"/>
              <w:rPr>
                <w:rFonts w:ascii="Corbel" w:hAnsi="Corbel"/>
                <w:b/>
                <w:color w:val="002060"/>
              </w:rPr>
            </w:pPr>
            <w:r w:rsidRPr="00CE7ECE">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38108BD9" w14:textId="77777777" w:rsidR="00D10C9D" w:rsidRPr="004C0611" w:rsidRDefault="00D10C9D" w:rsidP="006F5862">
            <w:pPr>
              <w:widowControl w:val="0"/>
              <w:spacing w:after="0" w:line="288" w:lineRule="auto"/>
              <w:contextualSpacing/>
              <w:rPr>
                <w:rFonts w:ascii="Corbel" w:hAnsi="Corbel"/>
                <w:i/>
                <w:color w:val="002060"/>
              </w:rPr>
            </w:pPr>
            <w:r w:rsidRPr="00CE7ECE">
              <w:rPr>
                <w:rFonts w:ascii="Corbel" w:hAnsi="Corbel"/>
                <w:b/>
                <w:color w:val="002060"/>
              </w:rPr>
              <w:t xml:space="preserve">Status: </w:t>
            </w:r>
            <w:r w:rsidRPr="00CE7ECE">
              <w:rPr>
                <w:rFonts w:ascii="Corbel" w:hAnsi="Corbel"/>
                <w:i/>
                <w:color w:val="002060"/>
              </w:rPr>
              <w:t>Ongoing, Delayed, Completed</w:t>
            </w:r>
          </w:p>
        </w:tc>
      </w:tr>
      <w:tr w:rsidR="00D10C9D" w:rsidRPr="004C0611" w14:paraId="3FCF16FA" w14:textId="77777777" w:rsidTr="006F5862">
        <w:trPr>
          <w:trHeight w:val="429"/>
        </w:trPr>
        <w:tc>
          <w:tcPr>
            <w:tcW w:w="1453" w:type="pct"/>
          </w:tcPr>
          <w:p w14:paraId="23C5289A" w14:textId="738BBD2B" w:rsidR="00D10C9D" w:rsidRPr="004C0611" w:rsidRDefault="00407B26" w:rsidP="006F5862">
            <w:pPr>
              <w:spacing w:after="0" w:line="240" w:lineRule="auto"/>
              <w:contextualSpacing/>
              <w:jc w:val="both"/>
              <w:rPr>
                <w:rFonts w:ascii="Corbel" w:hAnsi="Corbel"/>
                <w:b/>
                <w:color w:val="002060"/>
              </w:rPr>
            </w:pPr>
            <w:r w:rsidRPr="00407B26">
              <w:rPr>
                <w:rFonts w:ascii="Corbel" w:hAnsi="Corbel"/>
                <w:b/>
                <w:color w:val="002060"/>
              </w:rPr>
              <w:t>a. # Documented NPF leadership decisions that explicitly incorporate organizational change principles (e.g, participatory planning, gender mainstreaming, evidence-based approaches) in policies and directives.</w:t>
            </w:r>
          </w:p>
        </w:tc>
        <w:tc>
          <w:tcPr>
            <w:tcW w:w="1453" w:type="pct"/>
          </w:tcPr>
          <w:p w14:paraId="5DB36C58" w14:textId="7BAE9B75" w:rsidR="00D10C9D" w:rsidRPr="004C0611" w:rsidRDefault="00D5445A" w:rsidP="006F5862">
            <w:pPr>
              <w:spacing w:after="0" w:line="240" w:lineRule="auto"/>
              <w:contextualSpacing/>
              <w:jc w:val="both"/>
              <w:rPr>
                <w:rFonts w:ascii="Corbel" w:hAnsi="Corbel"/>
                <w:b/>
                <w:color w:val="002060"/>
              </w:rPr>
            </w:pPr>
            <w:r w:rsidRPr="004C0611">
              <w:rPr>
                <w:rFonts w:ascii="Corbel" w:hAnsi="Corbel"/>
                <w:b/>
                <w:color w:val="002060"/>
              </w:rPr>
              <w:t>6</w:t>
            </w:r>
          </w:p>
        </w:tc>
        <w:tc>
          <w:tcPr>
            <w:tcW w:w="1308" w:type="pct"/>
          </w:tcPr>
          <w:p w14:paraId="475041FC" w14:textId="5BFA7BBB" w:rsidR="00D10C9D" w:rsidRPr="004C0611" w:rsidRDefault="00B93A3A" w:rsidP="006F5862">
            <w:pPr>
              <w:rPr>
                <w:rFonts w:ascii="Corbel" w:hAnsi="Corbel"/>
                <w:b/>
                <w:bCs/>
                <w:color w:val="002060"/>
              </w:rPr>
            </w:pPr>
            <w:r w:rsidRPr="004C0611">
              <w:rPr>
                <w:rFonts w:ascii="Corbel" w:hAnsi="Corbel"/>
                <w:b/>
                <w:bCs/>
                <w:color w:val="002060"/>
              </w:rPr>
              <w:t>12</w:t>
            </w:r>
          </w:p>
        </w:tc>
        <w:tc>
          <w:tcPr>
            <w:tcW w:w="786" w:type="pct"/>
            <w:shd w:val="clear" w:color="auto" w:fill="D9DFEF" w:themeFill="accent1" w:themeFillTint="33"/>
          </w:tcPr>
          <w:p w14:paraId="37BF8560" w14:textId="2F6AA398" w:rsidR="00D10C9D" w:rsidRPr="004C0611" w:rsidRDefault="0022307C" w:rsidP="006F5862">
            <w:pPr>
              <w:rPr>
                <w:rFonts w:ascii="Corbel" w:hAnsi="Corbel"/>
                <w:color w:val="auto"/>
              </w:rPr>
            </w:pPr>
            <w:r>
              <w:rPr>
                <w:rFonts w:ascii="Corbel" w:hAnsi="Corbel"/>
                <w:color w:val="auto"/>
              </w:rPr>
              <w:t>Ongoing</w:t>
            </w:r>
          </w:p>
          <w:p w14:paraId="6D004E77" w14:textId="648778D7" w:rsidR="003110CA" w:rsidRPr="004C0611" w:rsidRDefault="003110CA" w:rsidP="006F5862">
            <w:pPr>
              <w:rPr>
                <w:rFonts w:ascii="Corbel" w:hAnsi="Corbel"/>
              </w:rPr>
            </w:pPr>
          </w:p>
        </w:tc>
      </w:tr>
      <w:tr w:rsidR="00D10C9D" w:rsidRPr="00167A27" w14:paraId="20B3040C" w14:textId="77777777" w:rsidTr="006F5862">
        <w:trPr>
          <w:trHeight w:val="368"/>
        </w:trPr>
        <w:tc>
          <w:tcPr>
            <w:tcW w:w="1453" w:type="pct"/>
          </w:tcPr>
          <w:p w14:paraId="06B15675" w14:textId="2628DD9A" w:rsidR="00D10C9D" w:rsidRPr="004C0611" w:rsidRDefault="00F97CDF" w:rsidP="006F5862">
            <w:pPr>
              <w:spacing w:after="0" w:line="240" w:lineRule="auto"/>
              <w:contextualSpacing/>
              <w:jc w:val="both"/>
              <w:rPr>
                <w:rFonts w:ascii="Corbel" w:hAnsi="Corbel"/>
                <w:b/>
                <w:color w:val="002060"/>
              </w:rPr>
            </w:pPr>
            <w:r w:rsidRPr="00F97CDF">
              <w:rPr>
                <w:rFonts w:ascii="Corbel" w:hAnsi="Corbel"/>
                <w:b/>
                <w:color w:val="002060"/>
              </w:rPr>
              <w:t>b. # Policy changes or initiatives that are evidence-based and comply with provisions of the Police Act 2020.</w:t>
            </w:r>
          </w:p>
        </w:tc>
        <w:tc>
          <w:tcPr>
            <w:tcW w:w="1453" w:type="pct"/>
          </w:tcPr>
          <w:p w14:paraId="5C4E6D9D" w14:textId="77777777" w:rsidR="00D10C9D" w:rsidRPr="0022307C" w:rsidRDefault="00D10C9D" w:rsidP="006F5862">
            <w:pPr>
              <w:spacing w:after="0" w:line="240" w:lineRule="auto"/>
              <w:contextualSpacing/>
              <w:jc w:val="both"/>
              <w:rPr>
                <w:rFonts w:ascii="Corbel" w:hAnsi="Corbel"/>
                <w:b/>
                <w:color w:val="002060"/>
              </w:rPr>
            </w:pPr>
            <w:r w:rsidRPr="0022307C">
              <w:rPr>
                <w:rFonts w:ascii="Corbel" w:hAnsi="Corbel"/>
                <w:b/>
                <w:color w:val="002060"/>
              </w:rPr>
              <w:t>10</w:t>
            </w:r>
          </w:p>
        </w:tc>
        <w:tc>
          <w:tcPr>
            <w:tcW w:w="1308" w:type="pct"/>
          </w:tcPr>
          <w:p w14:paraId="47D01932" w14:textId="6307391E" w:rsidR="00D10C9D" w:rsidRPr="0022307C" w:rsidRDefault="00721B98" w:rsidP="006F5862">
            <w:pPr>
              <w:rPr>
                <w:rFonts w:ascii="Corbel" w:hAnsi="Corbel"/>
                <w:b/>
                <w:color w:val="002060"/>
              </w:rPr>
            </w:pPr>
            <w:r w:rsidRPr="0022307C">
              <w:rPr>
                <w:rFonts w:ascii="Corbel" w:hAnsi="Corbel"/>
                <w:b/>
                <w:color w:val="002060"/>
              </w:rPr>
              <w:t>13</w:t>
            </w:r>
          </w:p>
        </w:tc>
        <w:tc>
          <w:tcPr>
            <w:tcW w:w="786" w:type="pct"/>
            <w:shd w:val="clear" w:color="auto" w:fill="D9DFEF" w:themeFill="accent1" w:themeFillTint="33"/>
          </w:tcPr>
          <w:p w14:paraId="4653800A" w14:textId="5C2FA0DB" w:rsidR="00D10C9D" w:rsidRPr="0022307C" w:rsidRDefault="0022307C" w:rsidP="006F5862">
            <w:pPr>
              <w:rPr>
                <w:rFonts w:ascii="Corbel" w:hAnsi="Corbel"/>
                <w:color w:val="auto"/>
              </w:rPr>
            </w:pPr>
            <w:r w:rsidRPr="0022307C">
              <w:rPr>
                <w:rFonts w:ascii="Corbel" w:hAnsi="Corbel"/>
                <w:color w:val="auto"/>
              </w:rPr>
              <w:t>Ongoing</w:t>
            </w:r>
          </w:p>
          <w:p w14:paraId="156361FE" w14:textId="5106B8F9" w:rsidR="003110CA" w:rsidRPr="0022307C" w:rsidRDefault="003110CA" w:rsidP="006F5862">
            <w:pPr>
              <w:rPr>
                <w:rFonts w:ascii="Corbel" w:hAnsi="Corbel"/>
              </w:rPr>
            </w:pPr>
          </w:p>
        </w:tc>
      </w:tr>
      <w:tr w:rsidR="00D10C9D" w:rsidRPr="00167A27" w14:paraId="736A2FAE" w14:textId="77777777" w:rsidTr="006F5862">
        <w:tc>
          <w:tcPr>
            <w:tcW w:w="1453" w:type="pct"/>
            <w:shd w:val="clear" w:color="auto" w:fill="D9DFEF" w:themeFill="accent1" w:themeFillTint="33"/>
          </w:tcPr>
          <w:p w14:paraId="0EAF11BC" w14:textId="77777777" w:rsidR="00D10C9D" w:rsidRPr="00167A27" w:rsidRDefault="00D10C9D" w:rsidP="006F5862">
            <w:pPr>
              <w:spacing w:after="0" w:line="240" w:lineRule="auto"/>
              <w:ind w:left="360"/>
              <w:jc w:val="both"/>
              <w:rPr>
                <w:rFonts w:ascii="Corbel" w:eastAsia="MS Gothic" w:hAnsi="Corbel"/>
                <w:b/>
                <w:color w:val="002060"/>
                <w:highlight w:val="red"/>
              </w:rPr>
            </w:pPr>
          </w:p>
        </w:tc>
        <w:tc>
          <w:tcPr>
            <w:tcW w:w="2761" w:type="pct"/>
            <w:gridSpan w:val="2"/>
            <w:shd w:val="clear" w:color="auto" w:fill="D9DFEF" w:themeFill="accent1" w:themeFillTint="33"/>
          </w:tcPr>
          <w:p w14:paraId="6D4816D0" w14:textId="7965F0AE" w:rsidR="00D10C9D" w:rsidRPr="0022307C" w:rsidRDefault="00D10C9D" w:rsidP="006F5862">
            <w:pPr>
              <w:spacing w:after="0" w:line="240" w:lineRule="auto"/>
              <w:ind w:left="360"/>
              <w:jc w:val="both"/>
              <w:rPr>
                <w:rFonts w:ascii="Corbel" w:eastAsia="MS Gothic" w:hAnsi="Corbel"/>
                <w:b/>
                <w:color w:val="002060"/>
              </w:rPr>
            </w:pPr>
            <w:r w:rsidRPr="0022307C">
              <w:rPr>
                <w:rFonts w:ascii="Corbel" w:eastAsia="MS Gothic" w:hAnsi="Corbel"/>
                <w:b/>
                <w:color w:val="002060"/>
              </w:rPr>
              <w:t xml:space="preserve">                                                                                                                 Overall status </w:t>
            </w:r>
            <w:r w:rsidR="0022307C" w:rsidRPr="0022307C">
              <w:rPr>
                <w:rFonts w:ascii="Corbel" w:eastAsia="MS Gothic" w:hAnsi="Corbel"/>
                <w:b/>
                <w:color w:val="002060"/>
              </w:rPr>
              <w:t>25</w:t>
            </w:r>
          </w:p>
        </w:tc>
        <w:tc>
          <w:tcPr>
            <w:tcW w:w="786" w:type="pct"/>
            <w:shd w:val="clear" w:color="auto" w:fill="D9DFEF" w:themeFill="accent1" w:themeFillTint="33"/>
          </w:tcPr>
          <w:p w14:paraId="01A00847" w14:textId="48E199F6" w:rsidR="00D10C9D" w:rsidRPr="0022307C" w:rsidRDefault="00B4630C" w:rsidP="006F5862">
            <w:pPr>
              <w:widowControl w:val="0"/>
              <w:spacing w:after="0" w:line="288" w:lineRule="auto"/>
              <w:contextualSpacing/>
              <w:jc w:val="center"/>
              <w:rPr>
                <w:rFonts w:ascii="Corbel" w:hAnsi="Corbel"/>
                <w:b/>
                <w:bCs/>
                <w:color w:val="002060"/>
              </w:rPr>
            </w:pPr>
            <w:r w:rsidRPr="0022307C">
              <w:rPr>
                <w:rFonts w:ascii="Corbel" w:hAnsi="Corbel"/>
                <w:b/>
                <w:color w:val="002060"/>
              </w:rPr>
              <w:t>Ongoing</w:t>
            </w:r>
          </w:p>
        </w:tc>
      </w:tr>
      <w:tr w:rsidR="00D10C9D" w:rsidRPr="00167A27" w14:paraId="10536F72" w14:textId="77777777" w:rsidTr="006F5862">
        <w:tc>
          <w:tcPr>
            <w:tcW w:w="5000" w:type="pct"/>
            <w:gridSpan w:val="4"/>
            <w:shd w:val="clear" w:color="auto" w:fill="D9DFEF" w:themeFill="accent1" w:themeFillTint="33"/>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8810"/>
            </w:tblGrid>
            <w:tr w:rsidR="00D10C9D" w:rsidRPr="00056A0C" w14:paraId="593B2D54" w14:textId="77777777" w:rsidTr="006F5862">
              <w:tc>
                <w:tcPr>
                  <w:tcW w:w="9016" w:type="dxa"/>
                  <w:shd w:val="clear" w:color="auto" w:fill="D9DFEF" w:themeFill="accent1" w:themeFillTint="33"/>
                </w:tcPr>
                <w:p w14:paraId="4BB426A4" w14:textId="77777777" w:rsidR="00D10C9D" w:rsidRPr="00056A0C" w:rsidRDefault="00D10C9D" w:rsidP="006F5862">
                  <w:pPr>
                    <w:spacing w:after="0" w:line="286" w:lineRule="auto"/>
                    <w:rPr>
                      <w:rFonts w:ascii="Corbel" w:hAnsi="Corbel"/>
                      <w:b/>
                      <w:color w:val="002060"/>
                      <w:sz w:val="22"/>
                      <w:szCs w:val="22"/>
                    </w:rPr>
                  </w:pPr>
                  <w:r w:rsidRPr="00056A0C">
                    <w:rPr>
                      <w:rFonts w:ascii="Corbel" w:hAnsi="Corbel"/>
                      <w:b/>
                      <w:color w:val="002060"/>
                      <w:sz w:val="22"/>
                      <w:szCs w:val="22"/>
                    </w:rPr>
                    <w:t>Project Output 1: &lt;Result 1.1 (Output) The Police Reform Secretariat (PRS) is better capacitated to drive data and evidence-informed, participatory police reform processes&gt;</w:t>
                  </w:r>
                </w:p>
              </w:tc>
            </w:tr>
          </w:tbl>
          <w:p w14:paraId="4E46E1DB" w14:textId="258B97AD" w:rsidR="00D10C9D" w:rsidRPr="00056A0C" w:rsidRDefault="00D10C9D" w:rsidP="006F5862">
            <w:pPr>
              <w:widowControl w:val="0"/>
              <w:spacing w:after="0" w:line="288" w:lineRule="auto"/>
              <w:contextualSpacing/>
              <w:jc w:val="center"/>
              <w:rPr>
                <w:rFonts w:ascii="Corbel" w:hAnsi="Corbel"/>
                <w:b/>
                <w:color w:val="002060"/>
              </w:rPr>
            </w:pPr>
            <w:r w:rsidRPr="00056A0C">
              <w:rPr>
                <w:rFonts w:ascii="Corbel" w:hAnsi="Corbel"/>
                <w:i/>
                <w:color w:val="002060"/>
                <w:sz w:val="22"/>
                <w:szCs w:val="22"/>
              </w:rPr>
              <w:t>Summary achievement against 202</w:t>
            </w:r>
            <w:r w:rsidR="00CE7ECE">
              <w:rPr>
                <w:rFonts w:ascii="Corbel" w:hAnsi="Corbel"/>
                <w:i/>
                <w:color w:val="002060"/>
                <w:sz w:val="22"/>
                <w:szCs w:val="22"/>
              </w:rPr>
              <w:t>5</w:t>
            </w:r>
            <w:r w:rsidRPr="00056A0C">
              <w:rPr>
                <w:rFonts w:ascii="Corbel" w:hAnsi="Corbel"/>
                <w:i/>
                <w:color w:val="002060"/>
                <w:sz w:val="22"/>
                <w:szCs w:val="22"/>
              </w:rPr>
              <w:t xml:space="preserve"> Annual Work Plan (AWP) target </w:t>
            </w:r>
          </w:p>
        </w:tc>
      </w:tr>
      <w:tr w:rsidR="00D10C9D" w:rsidRPr="00167A27" w14:paraId="42B3F8EE" w14:textId="77777777" w:rsidTr="006F5862">
        <w:tc>
          <w:tcPr>
            <w:tcW w:w="1453" w:type="pct"/>
            <w:shd w:val="clear" w:color="auto" w:fill="D9DFEF" w:themeFill="accent1" w:themeFillTint="33"/>
          </w:tcPr>
          <w:p w14:paraId="6BE71691" w14:textId="77777777" w:rsidR="00D10C9D" w:rsidRPr="00056A0C" w:rsidRDefault="00D10C9D" w:rsidP="006F5862">
            <w:pPr>
              <w:spacing w:after="0" w:line="240" w:lineRule="auto"/>
              <w:ind w:left="360"/>
              <w:contextualSpacing/>
              <w:jc w:val="both"/>
              <w:rPr>
                <w:rFonts w:ascii="Corbel" w:hAnsi="Corbel"/>
                <w:b/>
                <w:color w:val="002060"/>
              </w:rPr>
            </w:pPr>
            <w:r w:rsidRPr="00056A0C">
              <w:rPr>
                <w:rFonts w:ascii="Corbel" w:hAnsi="Corbel"/>
                <w:b/>
                <w:color w:val="002060"/>
              </w:rPr>
              <w:t>Indicator (as they appear in the AWP)</w:t>
            </w:r>
          </w:p>
        </w:tc>
        <w:tc>
          <w:tcPr>
            <w:tcW w:w="1453" w:type="pct"/>
            <w:shd w:val="clear" w:color="auto" w:fill="D9DFEF" w:themeFill="accent1" w:themeFillTint="33"/>
          </w:tcPr>
          <w:p w14:paraId="1B59B4AF" w14:textId="669409B6" w:rsidR="00D10C9D" w:rsidRPr="00056A0C" w:rsidRDefault="00D10C9D" w:rsidP="006F5862">
            <w:pPr>
              <w:spacing w:after="0" w:line="240" w:lineRule="auto"/>
              <w:ind w:left="360"/>
              <w:contextualSpacing/>
              <w:jc w:val="both"/>
              <w:rPr>
                <w:rFonts w:ascii="Corbel" w:hAnsi="Corbel"/>
                <w:b/>
                <w:color w:val="002060"/>
              </w:rPr>
            </w:pPr>
            <w:r w:rsidRPr="00056A0C">
              <w:rPr>
                <w:rFonts w:ascii="Corbel" w:hAnsi="Corbel"/>
                <w:b/>
                <w:color w:val="002060"/>
              </w:rPr>
              <w:t>Indicator Target (202</w:t>
            </w:r>
            <w:r w:rsidR="00CE7ECE">
              <w:rPr>
                <w:rFonts w:ascii="Corbel" w:hAnsi="Corbel"/>
                <w:b/>
                <w:color w:val="002060"/>
              </w:rPr>
              <w:t>5</w:t>
            </w:r>
            <w:r w:rsidRPr="00056A0C">
              <w:rPr>
                <w:rFonts w:ascii="Corbel" w:hAnsi="Corbel"/>
                <w:b/>
                <w:color w:val="002060"/>
              </w:rPr>
              <w:t>)</w:t>
            </w:r>
          </w:p>
          <w:p w14:paraId="5B7568BA" w14:textId="77777777" w:rsidR="00D10C9D" w:rsidRPr="00056A0C" w:rsidRDefault="00D10C9D" w:rsidP="006F5862">
            <w:pPr>
              <w:spacing w:after="0" w:line="240" w:lineRule="auto"/>
              <w:ind w:left="360"/>
              <w:contextualSpacing/>
              <w:jc w:val="both"/>
              <w:rPr>
                <w:rFonts w:ascii="Corbel" w:hAnsi="Corbel"/>
                <w:color w:val="002060"/>
              </w:rPr>
            </w:pPr>
            <w:r w:rsidRPr="00056A0C">
              <w:rPr>
                <w:rFonts w:ascii="Corbel" w:hAnsi="Corbel"/>
                <w:color w:val="002060"/>
              </w:rPr>
              <w:t>(AWP indicator targets)</w:t>
            </w:r>
          </w:p>
        </w:tc>
        <w:tc>
          <w:tcPr>
            <w:tcW w:w="1308" w:type="pct"/>
            <w:shd w:val="clear" w:color="auto" w:fill="D9DFEF" w:themeFill="accent1" w:themeFillTint="33"/>
          </w:tcPr>
          <w:p w14:paraId="423F8887" w14:textId="0DF313F5" w:rsidR="00D10C9D" w:rsidRPr="00056A0C" w:rsidRDefault="005D392C" w:rsidP="006F5862">
            <w:pPr>
              <w:spacing w:after="0" w:line="240" w:lineRule="auto"/>
              <w:contextualSpacing/>
              <w:jc w:val="both"/>
              <w:rPr>
                <w:rFonts w:ascii="Corbel" w:hAnsi="Corbel"/>
                <w:b/>
                <w:color w:val="002060"/>
              </w:rPr>
            </w:pPr>
            <w:r w:rsidRPr="00056A0C">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1A657E88" w14:textId="77777777" w:rsidR="00D10C9D" w:rsidRPr="00056A0C" w:rsidRDefault="00D10C9D" w:rsidP="006F5862">
            <w:pPr>
              <w:widowControl w:val="0"/>
              <w:spacing w:after="0" w:line="288" w:lineRule="auto"/>
              <w:contextualSpacing/>
              <w:rPr>
                <w:rFonts w:ascii="Corbel" w:hAnsi="Corbel"/>
                <w:i/>
                <w:color w:val="002060"/>
              </w:rPr>
            </w:pPr>
            <w:r w:rsidRPr="00056A0C">
              <w:rPr>
                <w:rFonts w:ascii="Corbel" w:hAnsi="Corbel"/>
                <w:b/>
                <w:color w:val="002060"/>
              </w:rPr>
              <w:t xml:space="preserve">Status: </w:t>
            </w:r>
            <w:r w:rsidRPr="00056A0C">
              <w:rPr>
                <w:rFonts w:ascii="Corbel" w:hAnsi="Corbel"/>
                <w:i/>
                <w:color w:val="002060"/>
              </w:rPr>
              <w:t>Ongoing, Delayed, Completed</w:t>
            </w:r>
          </w:p>
        </w:tc>
      </w:tr>
      <w:tr w:rsidR="00D10C9D" w:rsidRPr="00167A27" w14:paraId="42693D96" w14:textId="77777777" w:rsidTr="006F5862">
        <w:trPr>
          <w:trHeight w:val="429"/>
        </w:trPr>
        <w:tc>
          <w:tcPr>
            <w:tcW w:w="1453" w:type="pct"/>
          </w:tcPr>
          <w:p w14:paraId="0D618DEB" w14:textId="4630CEEC" w:rsidR="00D10C9D" w:rsidRPr="00056A0C" w:rsidRDefault="00123ED1" w:rsidP="006F5862">
            <w:pPr>
              <w:spacing w:after="0" w:line="240" w:lineRule="auto"/>
              <w:contextualSpacing/>
              <w:jc w:val="both"/>
              <w:rPr>
                <w:rFonts w:ascii="Corbel" w:hAnsi="Corbel"/>
                <w:b/>
                <w:color w:val="002060"/>
              </w:rPr>
            </w:pPr>
            <w:r>
              <w:rPr>
                <w:rFonts w:ascii="Corbel" w:hAnsi="Corbel"/>
                <w:b/>
                <w:color w:val="002060"/>
              </w:rPr>
              <w:t>a</w:t>
            </w:r>
            <w:r w:rsidR="00246F84" w:rsidRPr="00246F84">
              <w:rPr>
                <w:rFonts w:ascii="Corbel" w:hAnsi="Corbel"/>
                <w:b/>
                <w:color w:val="002060"/>
              </w:rPr>
              <w:t>. # PRS supported national level research studies to drive police reforms on priority police reform topics</w:t>
            </w:r>
          </w:p>
        </w:tc>
        <w:tc>
          <w:tcPr>
            <w:tcW w:w="1453" w:type="pct"/>
          </w:tcPr>
          <w:p w14:paraId="728E2079" w14:textId="7E77C234" w:rsidR="00D10C9D" w:rsidRPr="00056A0C" w:rsidRDefault="00056A0C" w:rsidP="006F5862">
            <w:pPr>
              <w:spacing w:after="0" w:line="240" w:lineRule="auto"/>
              <w:contextualSpacing/>
              <w:jc w:val="both"/>
              <w:rPr>
                <w:rFonts w:ascii="Corbel" w:hAnsi="Corbel"/>
                <w:b/>
                <w:color w:val="002060"/>
              </w:rPr>
            </w:pPr>
            <w:r w:rsidRPr="00056A0C">
              <w:rPr>
                <w:rFonts w:ascii="Corbel" w:hAnsi="Corbel"/>
                <w:b/>
                <w:color w:val="002060"/>
              </w:rPr>
              <w:t>2</w:t>
            </w:r>
          </w:p>
        </w:tc>
        <w:tc>
          <w:tcPr>
            <w:tcW w:w="1308" w:type="pct"/>
          </w:tcPr>
          <w:p w14:paraId="5180B353" w14:textId="78F0BED8" w:rsidR="00D10C9D" w:rsidRPr="00056A0C" w:rsidRDefault="00056A0C" w:rsidP="006F5862">
            <w:pPr>
              <w:rPr>
                <w:rFonts w:ascii="Corbel" w:hAnsi="Corbel"/>
                <w:b/>
                <w:bCs/>
                <w:color w:val="002060"/>
              </w:rPr>
            </w:pPr>
            <w:r w:rsidRPr="00056A0C">
              <w:rPr>
                <w:rFonts w:ascii="Corbel" w:hAnsi="Corbel"/>
                <w:b/>
                <w:bCs/>
                <w:color w:val="002060"/>
              </w:rPr>
              <w:t>2</w:t>
            </w:r>
          </w:p>
        </w:tc>
        <w:tc>
          <w:tcPr>
            <w:tcW w:w="786" w:type="pct"/>
            <w:shd w:val="clear" w:color="auto" w:fill="D9DFEF" w:themeFill="accent1" w:themeFillTint="33"/>
          </w:tcPr>
          <w:p w14:paraId="516C4A3F" w14:textId="540D00DA" w:rsidR="00D10C9D" w:rsidRPr="00056A0C" w:rsidRDefault="0075030D" w:rsidP="006F5862">
            <w:pPr>
              <w:rPr>
                <w:rFonts w:ascii="Corbel" w:hAnsi="Corbel"/>
              </w:rPr>
            </w:pPr>
            <w:r w:rsidRPr="00056A0C">
              <w:rPr>
                <w:rFonts w:ascii="Corbel" w:hAnsi="Corbel"/>
                <w:color w:val="auto"/>
              </w:rPr>
              <w:t>Ongoing</w:t>
            </w:r>
          </w:p>
        </w:tc>
      </w:tr>
      <w:tr w:rsidR="00D10C9D" w:rsidRPr="00167A27" w14:paraId="3E4E692A" w14:textId="77777777" w:rsidTr="006F5862">
        <w:trPr>
          <w:trHeight w:val="368"/>
        </w:trPr>
        <w:tc>
          <w:tcPr>
            <w:tcW w:w="1453" w:type="pct"/>
          </w:tcPr>
          <w:p w14:paraId="5A6C7024" w14:textId="77777777" w:rsidR="00D10C9D" w:rsidRPr="00E025D4" w:rsidRDefault="00D10C9D" w:rsidP="006F5862">
            <w:pPr>
              <w:spacing w:after="0" w:line="240" w:lineRule="auto"/>
              <w:contextualSpacing/>
              <w:jc w:val="both"/>
              <w:rPr>
                <w:rFonts w:ascii="Corbel" w:hAnsi="Corbel"/>
                <w:b/>
                <w:color w:val="002060"/>
              </w:rPr>
            </w:pPr>
          </w:p>
          <w:p w14:paraId="0D170E51" w14:textId="77777777" w:rsidR="00D10C9D" w:rsidRPr="00E025D4" w:rsidRDefault="00D10C9D" w:rsidP="006F5862">
            <w:pPr>
              <w:spacing w:after="0" w:line="240" w:lineRule="auto"/>
              <w:contextualSpacing/>
              <w:jc w:val="both"/>
              <w:rPr>
                <w:rFonts w:ascii="Corbel" w:hAnsi="Corbel"/>
                <w:b/>
                <w:color w:val="002060"/>
              </w:rPr>
            </w:pPr>
            <w:r w:rsidRPr="00E025D4">
              <w:rPr>
                <w:rFonts w:ascii="Corbel" w:hAnsi="Corbel"/>
                <w:b/>
                <w:color w:val="002060"/>
              </w:rPr>
              <w:t>b. # of strategic communications campaigns conducted on priority police reform topics</w:t>
            </w:r>
          </w:p>
        </w:tc>
        <w:tc>
          <w:tcPr>
            <w:tcW w:w="1453" w:type="pct"/>
          </w:tcPr>
          <w:p w14:paraId="488CE8DB" w14:textId="7A556F88" w:rsidR="00D10C9D" w:rsidRPr="00E025D4" w:rsidRDefault="00822753" w:rsidP="006F5862">
            <w:pPr>
              <w:spacing w:after="0" w:line="240" w:lineRule="auto"/>
              <w:contextualSpacing/>
              <w:jc w:val="both"/>
              <w:rPr>
                <w:rFonts w:ascii="Corbel" w:hAnsi="Corbel"/>
                <w:b/>
                <w:color w:val="002060"/>
              </w:rPr>
            </w:pPr>
            <w:r w:rsidRPr="00E025D4">
              <w:rPr>
                <w:rFonts w:ascii="Corbel" w:hAnsi="Corbel"/>
                <w:b/>
                <w:color w:val="002060"/>
              </w:rPr>
              <w:t>15</w:t>
            </w:r>
          </w:p>
        </w:tc>
        <w:tc>
          <w:tcPr>
            <w:tcW w:w="1308" w:type="pct"/>
          </w:tcPr>
          <w:p w14:paraId="60CDF292" w14:textId="4D94F0E8" w:rsidR="00D10C9D" w:rsidRPr="00E025D4" w:rsidRDefault="00822753" w:rsidP="006F5862">
            <w:pPr>
              <w:rPr>
                <w:rFonts w:ascii="Corbel" w:hAnsi="Corbel"/>
                <w:b/>
                <w:bCs/>
                <w:color w:val="002060"/>
              </w:rPr>
            </w:pPr>
            <w:r w:rsidRPr="00E025D4">
              <w:rPr>
                <w:rFonts w:ascii="Corbel" w:hAnsi="Corbel"/>
                <w:b/>
                <w:bCs/>
                <w:color w:val="002060"/>
              </w:rPr>
              <w:t>43</w:t>
            </w:r>
          </w:p>
        </w:tc>
        <w:tc>
          <w:tcPr>
            <w:tcW w:w="786" w:type="pct"/>
            <w:shd w:val="clear" w:color="auto" w:fill="D9DFEF" w:themeFill="accent1" w:themeFillTint="33"/>
          </w:tcPr>
          <w:p w14:paraId="57DFC326" w14:textId="2D144708" w:rsidR="00D10C9D" w:rsidRPr="00E025D4" w:rsidRDefault="00822753" w:rsidP="006F5862">
            <w:pPr>
              <w:rPr>
                <w:rFonts w:ascii="Corbel" w:hAnsi="Corbel"/>
              </w:rPr>
            </w:pPr>
            <w:r w:rsidRPr="00E025D4">
              <w:rPr>
                <w:rFonts w:ascii="Corbel" w:hAnsi="Corbel"/>
                <w:color w:val="auto"/>
              </w:rPr>
              <w:t>Ongoing</w:t>
            </w:r>
          </w:p>
        </w:tc>
      </w:tr>
      <w:tr w:rsidR="00D10C9D" w:rsidRPr="00167A27" w14:paraId="67CC6B95" w14:textId="77777777" w:rsidTr="006F5862">
        <w:tc>
          <w:tcPr>
            <w:tcW w:w="1453" w:type="pct"/>
            <w:shd w:val="clear" w:color="auto" w:fill="D9DFEF" w:themeFill="accent1" w:themeFillTint="33"/>
          </w:tcPr>
          <w:p w14:paraId="61253A5C" w14:textId="77777777" w:rsidR="00D10C9D" w:rsidRPr="00800E90"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6C3CCDE9" w14:textId="19BB51F8" w:rsidR="00D10C9D" w:rsidRPr="00800E90" w:rsidRDefault="00D10C9D" w:rsidP="006F5862">
            <w:pPr>
              <w:spacing w:after="0" w:line="240" w:lineRule="auto"/>
              <w:ind w:left="360"/>
              <w:jc w:val="both"/>
              <w:rPr>
                <w:rFonts w:ascii="Corbel" w:eastAsia="MS Gothic" w:hAnsi="Corbel"/>
                <w:b/>
                <w:color w:val="002060"/>
              </w:rPr>
            </w:pPr>
            <w:r w:rsidRPr="00800E90">
              <w:rPr>
                <w:rFonts w:ascii="Corbel" w:eastAsia="MS Gothic" w:hAnsi="Corbel"/>
                <w:b/>
                <w:color w:val="002060"/>
              </w:rPr>
              <w:t xml:space="preserve">                                                                                                                 Overall status </w:t>
            </w:r>
            <w:r w:rsidR="00CE2F46" w:rsidRPr="00800E90">
              <w:rPr>
                <w:rFonts w:ascii="Corbel" w:eastAsia="MS Gothic" w:hAnsi="Corbel"/>
                <w:b/>
                <w:color w:val="002060"/>
              </w:rPr>
              <w:t>45</w:t>
            </w:r>
          </w:p>
        </w:tc>
        <w:tc>
          <w:tcPr>
            <w:tcW w:w="786" w:type="pct"/>
            <w:shd w:val="clear" w:color="auto" w:fill="D9DFEF" w:themeFill="accent1" w:themeFillTint="33"/>
          </w:tcPr>
          <w:p w14:paraId="73B45276" w14:textId="6972C494" w:rsidR="00D10C9D" w:rsidRPr="00800E90" w:rsidRDefault="00140523" w:rsidP="006F5862">
            <w:pPr>
              <w:widowControl w:val="0"/>
              <w:spacing w:after="0" w:line="288" w:lineRule="auto"/>
              <w:contextualSpacing/>
              <w:jc w:val="center"/>
              <w:rPr>
                <w:rFonts w:ascii="Corbel" w:hAnsi="Corbel"/>
                <w:b/>
                <w:bCs/>
                <w:color w:val="002060"/>
              </w:rPr>
            </w:pPr>
            <w:r>
              <w:rPr>
                <w:rFonts w:ascii="Corbel" w:hAnsi="Corbel"/>
                <w:b/>
                <w:color w:val="002060"/>
              </w:rPr>
              <w:t>Ongoing</w:t>
            </w:r>
          </w:p>
        </w:tc>
      </w:tr>
      <w:tr w:rsidR="00D10C9D" w:rsidRPr="00167A27" w14:paraId="5A35AE58" w14:textId="77777777" w:rsidTr="006F5862">
        <w:tc>
          <w:tcPr>
            <w:tcW w:w="5000" w:type="pct"/>
            <w:gridSpan w:val="4"/>
            <w:shd w:val="clear" w:color="auto" w:fill="D9DFEF" w:themeFill="accent1" w:themeFillTint="33"/>
          </w:tcPr>
          <w:p w14:paraId="28481091" w14:textId="77777777" w:rsidR="00D10C9D" w:rsidRPr="00800E90" w:rsidRDefault="00D10C9D" w:rsidP="006F5862">
            <w:pPr>
              <w:spacing w:after="0" w:line="240" w:lineRule="auto"/>
              <w:ind w:left="360"/>
              <w:jc w:val="both"/>
              <w:rPr>
                <w:rFonts w:ascii="Corbel" w:eastAsia="MS Gothic" w:hAnsi="Corbel"/>
                <w:b/>
                <w:color w:val="002060"/>
              </w:rPr>
            </w:pPr>
            <w:r w:rsidRPr="00800E90">
              <w:rPr>
                <w:rFonts w:ascii="Corbel" w:eastAsia="MS Gothic" w:hAnsi="Corbel"/>
                <w:b/>
                <w:color w:val="002060"/>
              </w:rPr>
              <w:t>Project Output 1: &lt;Result 1.2 (Output) The Nigeria Police Force (NPF) is better capacitated to advocate for and implement police reform policies based on quality data and evidence of needs within the NPF&gt;</w:t>
            </w:r>
          </w:p>
          <w:p w14:paraId="6FB0518E" w14:textId="79B7973E" w:rsidR="00D10C9D" w:rsidRPr="00800E90" w:rsidRDefault="00D10C9D" w:rsidP="006F5862">
            <w:pPr>
              <w:widowControl w:val="0"/>
              <w:spacing w:after="0" w:line="288" w:lineRule="auto"/>
              <w:contextualSpacing/>
              <w:jc w:val="center"/>
              <w:rPr>
                <w:rFonts w:ascii="Corbel" w:hAnsi="Corbel"/>
                <w:b/>
                <w:color w:val="002060"/>
              </w:rPr>
            </w:pPr>
            <w:r w:rsidRPr="00800E90">
              <w:rPr>
                <w:rFonts w:ascii="Corbel" w:eastAsia="MS Gothic" w:hAnsi="Corbel"/>
                <w:b/>
                <w:color w:val="002060"/>
              </w:rPr>
              <w:t>Summary achievement against 202</w:t>
            </w:r>
            <w:r w:rsidR="00CE7ECE" w:rsidRPr="00800E90">
              <w:rPr>
                <w:rFonts w:ascii="Corbel" w:eastAsia="MS Gothic" w:hAnsi="Corbel"/>
                <w:b/>
                <w:color w:val="002060"/>
              </w:rPr>
              <w:t>5</w:t>
            </w:r>
            <w:r w:rsidRPr="00800E90">
              <w:rPr>
                <w:rFonts w:ascii="Corbel" w:eastAsia="MS Gothic" w:hAnsi="Corbel"/>
                <w:b/>
                <w:color w:val="002060"/>
              </w:rPr>
              <w:t xml:space="preserve"> Annual Work Plan (AWP) target </w:t>
            </w:r>
          </w:p>
        </w:tc>
      </w:tr>
      <w:tr w:rsidR="00D10C9D" w:rsidRPr="00167A27" w14:paraId="72558598" w14:textId="77777777" w:rsidTr="006F5862">
        <w:tc>
          <w:tcPr>
            <w:tcW w:w="1453" w:type="pct"/>
            <w:shd w:val="clear" w:color="auto" w:fill="D9DFEF" w:themeFill="accent1" w:themeFillTint="33"/>
          </w:tcPr>
          <w:p w14:paraId="586E4640" w14:textId="77777777" w:rsidR="00D10C9D" w:rsidRPr="00800E90" w:rsidRDefault="00D10C9D" w:rsidP="006F5862">
            <w:pPr>
              <w:spacing w:after="0" w:line="240" w:lineRule="auto"/>
              <w:ind w:left="360"/>
              <w:contextualSpacing/>
              <w:jc w:val="both"/>
              <w:rPr>
                <w:rFonts w:ascii="Corbel" w:hAnsi="Corbel"/>
                <w:b/>
                <w:color w:val="002060"/>
              </w:rPr>
            </w:pPr>
            <w:r w:rsidRPr="00800E90">
              <w:rPr>
                <w:rFonts w:ascii="Corbel" w:hAnsi="Corbel"/>
                <w:b/>
                <w:color w:val="002060"/>
              </w:rPr>
              <w:t>Indicator (as they appear in the AWP)</w:t>
            </w:r>
          </w:p>
        </w:tc>
        <w:tc>
          <w:tcPr>
            <w:tcW w:w="1453" w:type="pct"/>
            <w:shd w:val="clear" w:color="auto" w:fill="D9DFEF" w:themeFill="accent1" w:themeFillTint="33"/>
          </w:tcPr>
          <w:p w14:paraId="1989EEC0" w14:textId="02DBC4FB" w:rsidR="00D10C9D" w:rsidRPr="00800E90" w:rsidRDefault="00D10C9D" w:rsidP="006F5862">
            <w:pPr>
              <w:spacing w:after="0" w:line="240" w:lineRule="auto"/>
              <w:ind w:left="360"/>
              <w:contextualSpacing/>
              <w:jc w:val="both"/>
              <w:rPr>
                <w:rFonts w:ascii="Corbel" w:hAnsi="Corbel"/>
                <w:b/>
                <w:color w:val="002060"/>
              </w:rPr>
            </w:pPr>
            <w:r w:rsidRPr="00800E90">
              <w:rPr>
                <w:rFonts w:ascii="Corbel" w:hAnsi="Corbel"/>
                <w:b/>
                <w:color w:val="002060"/>
              </w:rPr>
              <w:t>Indicator Target (202</w:t>
            </w:r>
            <w:r w:rsidR="00CE7ECE" w:rsidRPr="00800E90">
              <w:rPr>
                <w:rFonts w:ascii="Corbel" w:hAnsi="Corbel"/>
                <w:b/>
                <w:color w:val="002060"/>
              </w:rPr>
              <w:t>5</w:t>
            </w:r>
            <w:r w:rsidRPr="00800E90">
              <w:rPr>
                <w:rFonts w:ascii="Corbel" w:hAnsi="Corbel"/>
                <w:b/>
                <w:color w:val="002060"/>
              </w:rPr>
              <w:t>)</w:t>
            </w:r>
          </w:p>
          <w:p w14:paraId="5B990BFF" w14:textId="77777777" w:rsidR="00D10C9D" w:rsidRPr="00800E90" w:rsidRDefault="00D10C9D" w:rsidP="006F5862">
            <w:pPr>
              <w:spacing w:after="0" w:line="240" w:lineRule="auto"/>
              <w:ind w:left="360"/>
              <w:contextualSpacing/>
              <w:jc w:val="both"/>
              <w:rPr>
                <w:rFonts w:ascii="Corbel" w:hAnsi="Corbel"/>
                <w:color w:val="002060"/>
              </w:rPr>
            </w:pPr>
            <w:r w:rsidRPr="00800E90">
              <w:rPr>
                <w:rFonts w:ascii="Corbel" w:hAnsi="Corbel"/>
                <w:color w:val="002060"/>
              </w:rPr>
              <w:t>(AWP indicator targets)</w:t>
            </w:r>
          </w:p>
        </w:tc>
        <w:tc>
          <w:tcPr>
            <w:tcW w:w="1308" w:type="pct"/>
            <w:shd w:val="clear" w:color="auto" w:fill="D9DFEF" w:themeFill="accent1" w:themeFillTint="33"/>
          </w:tcPr>
          <w:p w14:paraId="196E2415" w14:textId="6FB50000" w:rsidR="00D10C9D" w:rsidRPr="00800E90" w:rsidRDefault="005D392C" w:rsidP="006F5862">
            <w:pPr>
              <w:spacing w:after="0" w:line="240" w:lineRule="auto"/>
              <w:contextualSpacing/>
              <w:jc w:val="both"/>
              <w:rPr>
                <w:rFonts w:ascii="Corbel" w:hAnsi="Corbel"/>
                <w:b/>
                <w:color w:val="002060"/>
              </w:rPr>
            </w:pPr>
            <w:r w:rsidRPr="00800E90">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316B096E" w14:textId="77777777" w:rsidR="00D10C9D" w:rsidRPr="00800E90" w:rsidRDefault="00D10C9D" w:rsidP="006F5862">
            <w:pPr>
              <w:widowControl w:val="0"/>
              <w:spacing w:after="0" w:line="288" w:lineRule="auto"/>
              <w:contextualSpacing/>
              <w:rPr>
                <w:rFonts w:ascii="Corbel" w:hAnsi="Corbel"/>
                <w:i/>
                <w:color w:val="002060"/>
              </w:rPr>
            </w:pPr>
            <w:r w:rsidRPr="00800E90">
              <w:rPr>
                <w:rFonts w:ascii="Corbel" w:hAnsi="Corbel"/>
                <w:b/>
                <w:color w:val="002060"/>
              </w:rPr>
              <w:t xml:space="preserve">Status: </w:t>
            </w:r>
            <w:r w:rsidRPr="00800E90">
              <w:rPr>
                <w:rFonts w:ascii="Corbel" w:hAnsi="Corbel"/>
                <w:i/>
                <w:color w:val="002060"/>
              </w:rPr>
              <w:t xml:space="preserve">Ongoing, </w:t>
            </w:r>
            <w:r w:rsidRPr="00800E90">
              <w:rPr>
                <w:rFonts w:ascii="Corbel" w:hAnsi="Corbel"/>
                <w:i/>
                <w:color w:val="002060"/>
              </w:rPr>
              <w:lastRenderedPageBreak/>
              <w:t>Delayed, Completed</w:t>
            </w:r>
          </w:p>
        </w:tc>
      </w:tr>
      <w:tr w:rsidR="00D10C9D" w:rsidRPr="00167A27" w14:paraId="52E12A78" w14:textId="77777777" w:rsidTr="006F5862">
        <w:trPr>
          <w:trHeight w:val="429"/>
        </w:trPr>
        <w:tc>
          <w:tcPr>
            <w:tcW w:w="1453" w:type="pct"/>
          </w:tcPr>
          <w:p w14:paraId="55F300BE" w14:textId="77777777" w:rsidR="00D10C9D" w:rsidRPr="00800E90" w:rsidRDefault="00D10C9D" w:rsidP="006F5862">
            <w:pPr>
              <w:spacing w:after="0" w:line="240" w:lineRule="auto"/>
              <w:contextualSpacing/>
              <w:jc w:val="both"/>
              <w:rPr>
                <w:rFonts w:ascii="Corbel" w:hAnsi="Corbel"/>
                <w:b/>
                <w:color w:val="002060"/>
              </w:rPr>
            </w:pPr>
            <w:r w:rsidRPr="00800E90">
              <w:rPr>
                <w:rFonts w:ascii="Corbel" w:hAnsi="Corbel"/>
                <w:b/>
                <w:color w:val="002060"/>
              </w:rPr>
              <w:lastRenderedPageBreak/>
              <w:t>a. National Policing Plan is submitted to the Ministry of Police Affairs</w:t>
            </w:r>
          </w:p>
        </w:tc>
        <w:tc>
          <w:tcPr>
            <w:tcW w:w="1453" w:type="pct"/>
          </w:tcPr>
          <w:p w14:paraId="667061D9" w14:textId="77777777" w:rsidR="00D10C9D" w:rsidRPr="00800E90" w:rsidRDefault="00D10C9D" w:rsidP="006F5862">
            <w:pPr>
              <w:spacing w:after="0" w:line="240" w:lineRule="auto"/>
              <w:contextualSpacing/>
              <w:jc w:val="both"/>
              <w:rPr>
                <w:rFonts w:ascii="Corbel" w:hAnsi="Corbel"/>
                <w:b/>
                <w:color w:val="002060"/>
              </w:rPr>
            </w:pPr>
            <w:r w:rsidRPr="00800E90">
              <w:rPr>
                <w:rFonts w:ascii="Corbel" w:hAnsi="Corbel"/>
                <w:b/>
                <w:color w:val="002060"/>
              </w:rPr>
              <w:t>1</w:t>
            </w:r>
          </w:p>
        </w:tc>
        <w:tc>
          <w:tcPr>
            <w:tcW w:w="1308" w:type="pct"/>
          </w:tcPr>
          <w:p w14:paraId="0066A019" w14:textId="71A48C18" w:rsidR="00D10C9D" w:rsidRPr="00563266" w:rsidRDefault="009E2CFD" w:rsidP="006F5862">
            <w:pPr>
              <w:rPr>
                <w:rFonts w:ascii="Corbel" w:hAnsi="Corbel"/>
                <w:b/>
                <w:bCs/>
                <w:color w:val="002060"/>
              </w:rPr>
            </w:pPr>
            <w:r w:rsidRPr="00563266">
              <w:rPr>
                <w:rFonts w:ascii="Corbel" w:hAnsi="Corbel"/>
                <w:b/>
                <w:bCs/>
                <w:color w:val="002060"/>
              </w:rPr>
              <w:t>1</w:t>
            </w:r>
          </w:p>
        </w:tc>
        <w:tc>
          <w:tcPr>
            <w:tcW w:w="786" w:type="pct"/>
            <w:shd w:val="clear" w:color="auto" w:fill="D9DFEF" w:themeFill="accent1" w:themeFillTint="33"/>
          </w:tcPr>
          <w:p w14:paraId="7C187F86" w14:textId="6BA322E0" w:rsidR="00D10C9D" w:rsidRPr="00800E90" w:rsidRDefault="009E2CFD" w:rsidP="006F5862">
            <w:pPr>
              <w:rPr>
                <w:rFonts w:ascii="Corbel" w:hAnsi="Corbel"/>
              </w:rPr>
            </w:pPr>
            <w:r w:rsidRPr="00800E90">
              <w:rPr>
                <w:rFonts w:ascii="Corbel" w:hAnsi="Corbel"/>
                <w:color w:val="auto"/>
              </w:rPr>
              <w:t>Completed</w:t>
            </w:r>
          </w:p>
        </w:tc>
      </w:tr>
      <w:tr w:rsidR="00D10C9D" w:rsidRPr="00167A27" w14:paraId="33A367D4" w14:textId="77777777" w:rsidTr="006F5862">
        <w:trPr>
          <w:trHeight w:val="368"/>
        </w:trPr>
        <w:tc>
          <w:tcPr>
            <w:tcW w:w="1453" w:type="pct"/>
          </w:tcPr>
          <w:p w14:paraId="23273050" w14:textId="77777777" w:rsidR="00D10C9D" w:rsidRPr="00800E90" w:rsidRDefault="00D10C9D" w:rsidP="006F5862">
            <w:pPr>
              <w:spacing w:after="0" w:line="240" w:lineRule="auto"/>
              <w:contextualSpacing/>
              <w:jc w:val="both"/>
              <w:rPr>
                <w:rFonts w:ascii="Corbel" w:hAnsi="Corbel"/>
                <w:b/>
                <w:color w:val="002060"/>
              </w:rPr>
            </w:pPr>
            <w:r w:rsidRPr="00800E90">
              <w:rPr>
                <w:rFonts w:ascii="Corbel" w:hAnsi="Corbel"/>
                <w:b/>
                <w:color w:val="002060"/>
              </w:rPr>
              <w:t>b. Police perception and welfare survey tool is approved for roll-out by the NPF</w:t>
            </w:r>
          </w:p>
        </w:tc>
        <w:tc>
          <w:tcPr>
            <w:tcW w:w="1453" w:type="pct"/>
          </w:tcPr>
          <w:p w14:paraId="31752410" w14:textId="77777777" w:rsidR="00D10C9D" w:rsidRPr="00800E90" w:rsidRDefault="00D10C9D" w:rsidP="006F5862">
            <w:pPr>
              <w:spacing w:after="0" w:line="240" w:lineRule="auto"/>
              <w:contextualSpacing/>
              <w:jc w:val="both"/>
              <w:rPr>
                <w:rFonts w:ascii="Corbel" w:hAnsi="Corbel"/>
                <w:b/>
                <w:color w:val="002060"/>
              </w:rPr>
            </w:pPr>
            <w:r w:rsidRPr="00800E90">
              <w:rPr>
                <w:rFonts w:ascii="Corbel" w:hAnsi="Corbel"/>
                <w:b/>
                <w:color w:val="002060"/>
              </w:rPr>
              <w:t>1</w:t>
            </w:r>
          </w:p>
        </w:tc>
        <w:tc>
          <w:tcPr>
            <w:tcW w:w="1308" w:type="pct"/>
          </w:tcPr>
          <w:p w14:paraId="75F539B9" w14:textId="77777777" w:rsidR="00D10C9D" w:rsidRPr="00563266" w:rsidRDefault="00D10C9D" w:rsidP="006F5862">
            <w:pPr>
              <w:rPr>
                <w:rFonts w:ascii="Corbel" w:hAnsi="Corbel"/>
                <w:b/>
                <w:bCs/>
                <w:color w:val="002060"/>
              </w:rPr>
            </w:pPr>
            <w:r w:rsidRPr="00563266">
              <w:rPr>
                <w:rFonts w:ascii="Corbel" w:hAnsi="Corbel"/>
                <w:b/>
                <w:bCs/>
                <w:color w:val="auto"/>
              </w:rPr>
              <w:t>0</w:t>
            </w:r>
          </w:p>
        </w:tc>
        <w:tc>
          <w:tcPr>
            <w:tcW w:w="786" w:type="pct"/>
            <w:shd w:val="clear" w:color="auto" w:fill="D9DFEF" w:themeFill="accent1" w:themeFillTint="33"/>
          </w:tcPr>
          <w:p w14:paraId="5BB46C16" w14:textId="765368F1" w:rsidR="00D10C9D" w:rsidRPr="00800E90" w:rsidRDefault="00BA57F8" w:rsidP="006F5862">
            <w:pPr>
              <w:rPr>
                <w:rFonts w:ascii="Corbel" w:hAnsi="Corbel"/>
              </w:rPr>
            </w:pPr>
            <w:r w:rsidRPr="00800E90">
              <w:rPr>
                <w:rFonts w:ascii="Corbel" w:hAnsi="Corbel"/>
              </w:rPr>
              <w:t>Delayed</w:t>
            </w:r>
          </w:p>
        </w:tc>
      </w:tr>
      <w:tr w:rsidR="00D10C9D" w:rsidRPr="00167A27" w14:paraId="34772E1D" w14:textId="77777777" w:rsidTr="006F5862">
        <w:tc>
          <w:tcPr>
            <w:tcW w:w="1453" w:type="pct"/>
            <w:shd w:val="clear" w:color="auto" w:fill="D9DFEF" w:themeFill="accent1" w:themeFillTint="33"/>
          </w:tcPr>
          <w:p w14:paraId="1ED2EFB5" w14:textId="77777777" w:rsidR="00D10C9D" w:rsidRPr="00800E90"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1D42B55E" w14:textId="7C4BFAD8" w:rsidR="00D10C9D" w:rsidRPr="00563266" w:rsidRDefault="00D10C9D" w:rsidP="006F5862">
            <w:pPr>
              <w:spacing w:after="0" w:line="240" w:lineRule="auto"/>
              <w:ind w:left="360"/>
              <w:jc w:val="both"/>
              <w:rPr>
                <w:rFonts w:ascii="Corbel" w:eastAsia="MS Gothic" w:hAnsi="Corbel"/>
                <w:b/>
                <w:color w:val="002060"/>
              </w:rPr>
            </w:pPr>
            <w:r w:rsidRPr="00563266">
              <w:rPr>
                <w:rFonts w:ascii="Corbel" w:eastAsia="MS Gothic" w:hAnsi="Corbel"/>
                <w:b/>
                <w:color w:val="002060"/>
              </w:rPr>
              <w:t xml:space="preserve">                                                                                                                 Overall status </w:t>
            </w:r>
            <w:r w:rsidR="00800E90" w:rsidRPr="00563266">
              <w:rPr>
                <w:rFonts w:ascii="Corbel" w:eastAsia="MS Gothic" w:hAnsi="Corbel"/>
                <w:b/>
                <w:color w:val="002060"/>
              </w:rPr>
              <w:t>1</w:t>
            </w:r>
          </w:p>
        </w:tc>
        <w:tc>
          <w:tcPr>
            <w:tcW w:w="786" w:type="pct"/>
            <w:shd w:val="clear" w:color="auto" w:fill="D9DFEF" w:themeFill="accent1" w:themeFillTint="33"/>
          </w:tcPr>
          <w:p w14:paraId="23349CFC" w14:textId="171309D9" w:rsidR="00D10C9D" w:rsidRPr="00563266" w:rsidRDefault="00800E90" w:rsidP="006F5862">
            <w:pPr>
              <w:widowControl w:val="0"/>
              <w:spacing w:after="0" w:line="288" w:lineRule="auto"/>
              <w:contextualSpacing/>
              <w:jc w:val="center"/>
              <w:rPr>
                <w:rFonts w:ascii="Corbel" w:hAnsi="Corbel"/>
                <w:b/>
                <w:bCs/>
                <w:color w:val="002060"/>
              </w:rPr>
            </w:pPr>
            <w:r w:rsidRPr="00563266">
              <w:rPr>
                <w:rFonts w:ascii="Corbel" w:hAnsi="Corbel"/>
                <w:b/>
                <w:color w:val="002060"/>
              </w:rPr>
              <w:t>Delayed</w:t>
            </w:r>
          </w:p>
        </w:tc>
      </w:tr>
      <w:tr w:rsidR="00D10C9D" w:rsidRPr="00167A27" w14:paraId="7DEDF8B9" w14:textId="77777777" w:rsidTr="006F5862">
        <w:tc>
          <w:tcPr>
            <w:tcW w:w="5000" w:type="pct"/>
            <w:gridSpan w:val="4"/>
            <w:shd w:val="clear" w:color="auto" w:fill="D9DFEF" w:themeFill="accent1" w:themeFillTint="33"/>
          </w:tcPr>
          <w:p w14:paraId="5B30DBB6" w14:textId="77777777" w:rsidR="00D10C9D" w:rsidRPr="00563266" w:rsidRDefault="00D10C9D" w:rsidP="006F5862">
            <w:pPr>
              <w:spacing w:after="0" w:line="240" w:lineRule="auto"/>
              <w:ind w:left="360"/>
              <w:jc w:val="both"/>
              <w:rPr>
                <w:rFonts w:ascii="Corbel" w:eastAsia="MS Gothic" w:hAnsi="Corbel"/>
                <w:b/>
                <w:color w:val="002060"/>
              </w:rPr>
            </w:pPr>
            <w:r w:rsidRPr="00563266">
              <w:rPr>
                <w:rFonts w:ascii="Corbel" w:eastAsia="MS Gothic" w:hAnsi="Corbel"/>
                <w:b/>
                <w:color w:val="002060"/>
              </w:rPr>
              <w:t>Project Output 1 &lt;1: Result 1.3 (Output)</w:t>
            </w:r>
            <w:r w:rsidRPr="00563266">
              <w:rPr>
                <w:rFonts w:ascii="Corbel" w:eastAsia="MS Gothic" w:hAnsi="Corbel"/>
                <w:b/>
                <w:color w:val="002060"/>
              </w:rPr>
              <w:br/>
              <w:t>NPF current and future male and female leadership is better capacitated to lead organisational change processes that enable and sustain police reform objectives&gt;</w:t>
            </w:r>
          </w:p>
          <w:p w14:paraId="7C69B266" w14:textId="50A071ED" w:rsidR="00D10C9D" w:rsidRPr="00563266" w:rsidRDefault="00D10C9D" w:rsidP="006F5862">
            <w:pPr>
              <w:widowControl w:val="0"/>
              <w:spacing w:after="0" w:line="288" w:lineRule="auto"/>
              <w:contextualSpacing/>
              <w:jc w:val="center"/>
              <w:rPr>
                <w:rFonts w:ascii="Corbel" w:eastAsia="MS Gothic" w:hAnsi="Corbel"/>
                <w:b/>
                <w:color w:val="002060"/>
              </w:rPr>
            </w:pPr>
            <w:r w:rsidRPr="00563266">
              <w:rPr>
                <w:rFonts w:ascii="Corbel" w:eastAsia="MS Gothic" w:hAnsi="Corbel"/>
                <w:b/>
                <w:color w:val="002060"/>
              </w:rPr>
              <w:t>Summary achievement against 202</w:t>
            </w:r>
            <w:r w:rsidR="00504A5F" w:rsidRPr="00563266">
              <w:rPr>
                <w:rFonts w:ascii="Corbel" w:eastAsia="MS Gothic" w:hAnsi="Corbel"/>
                <w:b/>
                <w:color w:val="002060"/>
              </w:rPr>
              <w:t>5</w:t>
            </w:r>
            <w:r w:rsidRPr="00563266">
              <w:rPr>
                <w:rFonts w:ascii="Corbel" w:eastAsia="MS Gothic" w:hAnsi="Corbel"/>
                <w:b/>
                <w:color w:val="002060"/>
              </w:rPr>
              <w:t xml:space="preserve"> Annual Work Plan (AWP) target </w:t>
            </w:r>
          </w:p>
        </w:tc>
      </w:tr>
      <w:tr w:rsidR="00D10C9D" w:rsidRPr="00167A27" w14:paraId="668B0C55" w14:textId="77777777" w:rsidTr="006F5862">
        <w:tc>
          <w:tcPr>
            <w:tcW w:w="1453" w:type="pct"/>
            <w:shd w:val="clear" w:color="auto" w:fill="D9DFEF" w:themeFill="accent1" w:themeFillTint="33"/>
          </w:tcPr>
          <w:p w14:paraId="2D6BD336" w14:textId="77777777" w:rsidR="00D10C9D" w:rsidRPr="009E58A0" w:rsidRDefault="00D10C9D" w:rsidP="006F5862">
            <w:pPr>
              <w:spacing w:after="0" w:line="240" w:lineRule="auto"/>
              <w:ind w:left="360"/>
              <w:contextualSpacing/>
              <w:jc w:val="both"/>
              <w:rPr>
                <w:rFonts w:ascii="Corbel" w:hAnsi="Corbel"/>
                <w:b/>
                <w:color w:val="002060"/>
              </w:rPr>
            </w:pPr>
            <w:r w:rsidRPr="009E58A0">
              <w:rPr>
                <w:rFonts w:ascii="Corbel" w:hAnsi="Corbel"/>
                <w:b/>
                <w:color w:val="002060"/>
              </w:rPr>
              <w:t>Indicator (as they appear in the AWP)</w:t>
            </w:r>
          </w:p>
        </w:tc>
        <w:tc>
          <w:tcPr>
            <w:tcW w:w="1453" w:type="pct"/>
            <w:shd w:val="clear" w:color="auto" w:fill="D9DFEF" w:themeFill="accent1" w:themeFillTint="33"/>
          </w:tcPr>
          <w:p w14:paraId="1C9277CA" w14:textId="49AC0D4D" w:rsidR="00D10C9D" w:rsidRPr="00563266" w:rsidRDefault="00D10C9D" w:rsidP="006F5862">
            <w:pPr>
              <w:spacing w:after="0" w:line="240" w:lineRule="auto"/>
              <w:ind w:left="360"/>
              <w:contextualSpacing/>
              <w:jc w:val="both"/>
              <w:rPr>
                <w:rFonts w:ascii="Corbel" w:hAnsi="Corbel"/>
                <w:b/>
                <w:color w:val="002060"/>
              </w:rPr>
            </w:pPr>
            <w:r w:rsidRPr="00563266">
              <w:rPr>
                <w:rFonts w:ascii="Corbel" w:hAnsi="Corbel"/>
                <w:b/>
                <w:color w:val="002060"/>
              </w:rPr>
              <w:t>Indicator Target (202</w:t>
            </w:r>
            <w:r w:rsidR="00504A5F" w:rsidRPr="00563266">
              <w:rPr>
                <w:rFonts w:ascii="Corbel" w:hAnsi="Corbel"/>
                <w:b/>
                <w:color w:val="002060"/>
              </w:rPr>
              <w:t>5</w:t>
            </w:r>
            <w:r w:rsidRPr="00563266">
              <w:rPr>
                <w:rFonts w:ascii="Corbel" w:hAnsi="Corbel"/>
                <w:b/>
                <w:color w:val="002060"/>
              </w:rPr>
              <w:t>)</w:t>
            </w:r>
          </w:p>
          <w:p w14:paraId="3A0A4A90" w14:textId="77777777" w:rsidR="00D10C9D" w:rsidRPr="00563266" w:rsidRDefault="00D10C9D" w:rsidP="006F5862">
            <w:pPr>
              <w:spacing w:after="0" w:line="240" w:lineRule="auto"/>
              <w:ind w:left="360"/>
              <w:contextualSpacing/>
              <w:jc w:val="both"/>
              <w:rPr>
                <w:rFonts w:ascii="Corbel" w:hAnsi="Corbel"/>
                <w:color w:val="002060"/>
              </w:rPr>
            </w:pPr>
            <w:r w:rsidRPr="00563266">
              <w:rPr>
                <w:rFonts w:ascii="Corbel" w:hAnsi="Corbel"/>
                <w:color w:val="002060"/>
              </w:rPr>
              <w:t>(AWP indicator targets)</w:t>
            </w:r>
          </w:p>
        </w:tc>
        <w:tc>
          <w:tcPr>
            <w:tcW w:w="1308" w:type="pct"/>
            <w:shd w:val="clear" w:color="auto" w:fill="D9DFEF" w:themeFill="accent1" w:themeFillTint="33"/>
          </w:tcPr>
          <w:p w14:paraId="37DB4969" w14:textId="16FEC67C" w:rsidR="00D10C9D" w:rsidRPr="00563266" w:rsidRDefault="005D392C" w:rsidP="006F5862">
            <w:pPr>
              <w:spacing w:after="0" w:line="240" w:lineRule="auto"/>
              <w:contextualSpacing/>
              <w:jc w:val="both"/>
              <w:rPr>
                <w:rFonts w:ascii="Corbel" w:hAnsi="Corbel"/>
                <w:b/>
                <w:color w:val="002060"/>
              </w:rPr>
            </w:pPr>
            <w:r w:rsidRPr="00563266">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729C057A" w14:textId="77777777" w:rsidR="00D10C9D" w:rsidRPr="00563266" w:rsidRDefault="00D10C9D" w:rsidP="006F5862">
            <w:pPr>
              <w:widowControl w:val="0"/>
              <w:spacing w:after="0" w:line="288" w:lineRule="auto"/>
              <w:contextualSpacing/>
              <w:rPr>
                <w:rFonts w:ascii="Corbel" w:hAnsi="Corbel"/>
                <w:i/>
                <w:color w:val="002060"/>
              </w:rPr>
            </w:pPr>
            <w:r w:rsidRPr="00563266">
              <w:rPr>
                <w:rFonts w:ascii="Corbel" w:hAnsi="Corbel"/>
                <w:b/>
                <w:color w:val="002060"/>
              </w:rPr>
              <w:t xml:space="preserve">Status: </w:t>
            </w:r>
            <w:r w:rsidRPr="00563266">
              <w:rPr>
                <w:rFonts w:ascii="Corbel" w:hAnsi="Corbel"/>
                <w:i/>
                <w:color w:val="002060"/>
              </w:rPr>
              <w:t>Ongoing, Delayed, Completed</w:t>
            </w:r>
          </w:p>
        </w:tc>
      </w:tr>
      <w:tr w:rsidR="00D10C9D" w:rsidRPr="00167A27" w14:paraId="6ED4A9D3" w14:textId="77777777" w:rsidTr="006F5862">
        <w:trPr>
          <w:trHeight w:val="429"/>
        </w:trPr>
        <w:tc>
          <w:tcPr>
            <w:tcW w:w="1453" w:type="pct"/>
          </w:tcPr>
          <w:p w14:paraId="7F65122F" w14:textId="77777777" w:rsidR="00D10C9D" w:rsidRPr="009E58A0" w:rsidRDefault="00D10C9D" w:rsidP="006F5862">
            <w:pPr>
              <w:spacing w:after="0" w:line="240" w:lineRule="auto"/>
              <w:contextualSpacing/>
              <w:jc w:val="both"/>
              <w:rPr>
                <w:rFonts w:ascii="Corbel" w:hAnsi="Corbel"/>
                <w:b/>
                <w:color w:val="002060"/>
              </w:rPr>
            </w:pPr>
            <w:r w:rsidRPr="009E58A0">
              <w:rPr>
                <w:rFonts w:ascii="Corbel" w:hAnsi="Corbel"/>
                <w:b/>
                <w:color w:val="002060"/>
              </w:rPr>
              <w:t xml:space="preserve">a. # of women officers actively participating in the women officers' network </w:t>
            </w:r>
          </w:p>
        </w:tc>
        <w:tc>
          <w:tcPr>
            <w:tcW w:w="1453" w:type="pct"/>
          </w:tcPr>
          <w:p w14:paraId="63779832" w14:textId="65EAD331" w:rsidR="00D10C9D" w:rsidRPr="00563266" w:rsidRDefault="00E11532" w:rsidP="006F5862">
            <w:pPr>
              <w:spacing w:after="0" w:line="240" w:lineRule="auto"/>
              <w:contextualSpacing/>
              <w:jc w:val="both"/>
              <w:rPr>
                <w:rFonts w:ascii="Corbel" w:hAnsi="Corbel"/>
                <w:b/>
                <w:color w:val="002060"/>
              </w:rPr>
            </w:pPr>
            <w:r w:rsidRPr="00563266">
              <w:rPr>
                <w:rFonts w:ascii="Corbel" w:hAnsi="Corbel"/>
                <w:b/>
                <w:color w:val="002060"/>
              </w:rPr>
              <w:t>100</w:t>
            </w:r>
          </w:p>
        </w:tc>
        <w:tc>
          <w:tcPr>
            <w:tcW w:w="1308" w:type="pct"/>
          </w:tcPr>
          <w:p w14:paraId="7E16B191" w14:textId="00DD9989" w:rsidR="00D10C9D" w:rsidRPr="00563266" w:rsidRDefault="00E11532" w:rsidP="00D5002A">
            <w:pPr>
              <w:spacing w:after="0" w:line="240" w:lineRule="auto"/>
              <w:contextualSpacing/>
              <w:jc w:val="both"/>
              <w:rPr>
                <w:rFonts w:ascii="Corbel" w:hAnsi="Corbel"/>
                <w:b/>
                <w:bCs/>
                <w:color w:val="002060"/>
              </w:rPr>
            </w:pPr>
            <w:r w:rsidRPr="00563266">
              <w:rPr>
                <w:rFonts w:ascii="Corbel" w:hAnsi="Corbel"/>
                <w:b/>
                <w:bCs/>
                <w:color w:val="002060"/>
              </w:rPr>
              <w:t>700</w:t>
            </w:r>
          </w:p>
        </w:tc>
        <w:tc>
          <w:tcPr>
            <w:tcW w:w="786" w:type="pct"/>
            <w:shd w:val="clear" w:color="auto" w:fill="D9DFEF" w:themeFill="accent1" w:themeFillTint="33"/>
          </w:tcPr>
          <w:p w14:paraId="47A70E19" w14:textId="547D06E9" w:rsidR="00ED3928" w:rsidRPr="00563266" w:rsidRDefault="00C207BB" w:rsidP="006F5862">
            <w:pPr>
              <w:rPr>
                <w:rFonts w:ascii="Corbel" w:hAnsi="Corbel"/>
                <w:color w:val="auto"/>
              </w:rPr>
            </w:pPr>
            <w:r w:rsidRPr="00563266">
              <w:rPr>
                <w:rFonts w:ascii="Corbel" w:hAnsi="Corbel"/>
                <w:color w:val="auto"/>
              </w:rPr>
              <w:t>Completed</w:t>
            </w:r>
          </w:p>
        </w:tc>
      </w:tr>
      <w:tr w:rsidR="00D10C9D" w:rsidRPr="00E8004F" w14:paraId="32D47A26" w14:textId="77777777" w:rsidTr="006F5862">
        <w:trPr>
          <w:trHeight w:val="368"/>
        </w:trPr>
        <w:tc>
          <w:tcPr>
            <w:tcW w:w="1453" w:type="pct"/>
          </w:tcPr>
          <w:p w14:paraId="6F83EE33" w14:textId="77777777" w:rsidR="00D10C9D" w:rsidRPr="00E8004F" w:rsidRDefault="00D10C9D" w:rsidP="006F5862">
            <w:pPr>
              <w:spacing w:after="0" w:line="240" w:lineRule="auto"/>
              <w:contextualSpacing/>
              <w:jc w:val="both"/>
              <w:rPr>
                <w:rFonts w:ascii="Corbel" w:hAnsi="Corbel"/>
                <w:b/>
                <w:color w:val="002060"/>
              </w:rPr>
            </w:pPr>
            <w:r w:rsidRPr="00E8004F">
              <w:rPr>
                <w:rFonts w:ascii="Corbel" w:hAnsi="Corbel"/>
                <w:b/>
                <w:color w:val="002060"/>
              </w:rPr>
              <w:t>b. % of training institutions represented at the leadership retreats that implement new practices or strategies</w:t>
            </w:r>
          </w:p>
        </w:tc>
        <w:tc>
          <w:tcPr>
            <w:tcW w:w="1453" w:type="pct"/>
          </w:tcPr>
          <w:p w14:paraId="3355FFC2" w14:textId="02F7D067" w:rsidR="00D10C9D" w:rsidRPr="00E8004F" w:rsidRDefault="001C78AC" w:rsidP="006F5862">
            <w:pPr>
              <w:spacing w:after="0" w:line="240" w:lineRule="auto"/>
              <w:contextualSpacing/>
              <w:jc w:val="both"/>
              <w:rPr>
                <w:rFonts w:ascii="Corbel" w:hAnsi="Corbel"/>
                <w:b/>
                <w:color w:val="002060"/>
              </w:rPr>
            </w:pPr>
            <w:r w:rsidRPr="00E8004F">
              <w:rPr>
                <w:rFonts w:ascii="Corbel" w:hAnsi="Corbel"/>
                <w:b/>
                <w:color w:val="002060"/>
              </w:rPr>
              <w:t>60</w:t>
            </w:r>
            <w:r w:rsidR="00D10C9D" w:rsidRPr="00E8004F">
              <w:rPr>
                <w:rFonts w:ascii="Corbel" w:hAnsi="Corbel"/>
                <w:b/>
                <w:color w:val="002060"/>
              </w:rPr>
              <w:t>%</w:t>
            </w:r>
          </w:p>
        </w:tc>
        <w:tc>
          <w:tcPr>
            <w:tcW w:w="1308" w:type="pct"/>
          </w:tcPr>
          <w:p w14:paraId="0541783E" w14:textId="3F563797" w:rsidR="00D10C9D" w:rsidRPr="00E8004F" w:rsidRDefault="001C78AC" w:rsidP="006F5862">
            <w:pPr>
              <w:rPr>
                <w:rFonts w:ascii="Corbel" w:hAnsi="Corbel"/>
                <w:b/>
                <w:color w:val="002060"/>
              </w:rPr>
            </w:pPr>
            <w:r w:rsidRPr="00E8004F">
              <w:rPr>
                <w:rFonts w:ascii="Corbel" w:hAnsi="Corbel"/>
                <w:b/>
                <w:color w:val="002060"/>
              </w:rPr>
              <w:t>88</w:t>
            </w:r>
            <w:r w:rsidR="006A54E6" w:rsidRPr="00E8004F">
              <w:rPr>
                <w:rFonts w:ascii="Corbel" w:hAnsi="Corbel"/>
                <w:b/>
                <w:color w:val="002060"/>
              </w:rPr>
              <w:t>%</w:t>
            </w:r>
          </w:p>
        </w:tc>
        <w:tc>
          <w:tcPr>
            <w:tcW w:w="786" w:type="pct"/>
            <w:shd w:val="clear" w:color="auto" w:fill="D9DFEF" w:themeFill="accent1" w:themeFillTint="33"/>
          </w:tcPr>
          <w:p w14:paraId="3BAE8FEE" w14:textId="1DAAC34C" w:rsidR="00ED3928" w:rsidRPr="00E8004F" w:rsidRDefault="006A54E6" w:rsidP="006F5862">
            <w:pPr>
              <w:rPr>
                <w:rFonts w:ascii="Corbel" w:hAnsi="Corbel"/>
                <w:color w:val="auto"/>
              </w:rPr>
            </w:pPr>
            <w:r w:rsidRPr="00E8004F">
              <w:rPr>
                <w:rFonts w:ascii="Corbel" w:hAnsi="Corbel"/>
                <w:color w:val="auto"/>
              </w:rPr>
              <w:t>Completed</w:t>
            </w:r>
          </w:p>
        </w:tc>
      </w:tr>
      <w:tr w:rsidR="00D10C9D" w:rsidRPr="00E8004F" w14:paraId="5FC9A7BB" w14:textId="77777777" w:rsidTr="006F5862">
        <w:tc>
          <w:tcPr>
            <w:tcW w:w="1453" w:type="pct"/>
            <w:shd w:val="clear" w:color="auto" w:fill="D9DFEF" w:themeFill="accent1" w:themeFillTint="33"/>
          </w:tcPr>
          <w:p w14:paraId="1C5ED1BC" w14:textId="77777777" w:rsidR="00D10C9D" w:rsidRPr="00E8004F"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7CA0C92C" w14:textId="30BEC9FF" w:rsidR="00D10C9D" w:rsidRPr="00E8004F" w:rsidRDefault="00D10C9D" w:rsidP="006F5862">
            <w:pPr>
              <w:spacing w:after="0" w:line="240" w:lineRule="auto"/>
              <w:ind w:left="360"/>
              <w:jc w:val="both"/>
              <w:rPr>
                <w:rFonts w:ascii="Corbel" w:eastAsia="MS Gothic" w:hAnsi="Corbel"/>
                <w:b/>
                <w:color w:val="002060"/>
              </w:rPr>
            </w:pPr>
            <w:r w:rsidRPr="00E8004F">
              <w:rPr>
                <w:rFonts w:ascii="Corbel" w:eastAsia="MS Gothic" w:hAnsi="Corbel"/>
                <w:b/>
                <w:color w:val="002060"/>
              </w:rPr>
              <w:t xml:space="preserve">                                                                                                                 Overall status </w:t>
            </w:r>
            <w:r w:rsidR="00C207BB" w:rsidRPr="00E8004F">
              <w:rPr>
                <w:rFonts w:ascii="Corbel" w:eastAsia="MS Gothic" w:hAnsi="Corbel"/>
                <w:b/>
                <w:color w:val="002060"/>
              </w:rPr>
              <w:t>-</w:t>
            </w:r>
          </w:p>
        </w:tc>
        <w:tc>
          <w:tcPr>
            <w:tcW w:w="786" w:type="pct"/>
            <w:shd w:val="clear" w:color="auto" w:fill="D9DFEF" w:themeFill="accent1" w:themeFillTint="33"/>
          </w:tcPr>
          <w:p w14:paraId="3F529FCF" w14:textId="7E5B34BD" w:rsidR="00D10C9D" w:rsidRPr="00E8004F" w:rsidRDefault="00DD446F" w:rsidP="006F5862">
            <w:pPr>
              <w:widowControl w:val="0"/>
              <w:spacing w:after="0" w:line="288" w:lineRule="auto"/>
              <w:contextualSpacing/>
              <w:jc w:val="center"/>
              <w:rPr>
                <w:rFonts w:ascii="Corbel" w:hAnsi="Corbel"/>
                <w:b/>
                <w:bCs/>
                <w:color w:val="002060"/>
              </w:rPr>
            </w:pPr>
            <w:r>
              <w:rPr>
                <w:rFonts w:ascii="Corbel" w:hAnsi="Corbel"/>
                <w:b/>
                <w:color w:val="002060"/>
              </w:rPr>
              <w:t>Ongoing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E8004F" w14:paraId="3C23986B" w14:textId="77777777" w:rsidTr="006F5862">
        <w:tc>
          <w:tcPr>
            <w:tcW w:w="9016" w:type="dxa"/>
            <w:shd w:val="clear" w:color="auto" w:fill="D9DFEF" w:themeFill="accent1" w:themeFillTint="33"/>
          </w:tcPr>
          <w:p w14:paraId="5634A17A" w14:textId="77777777" w:rsidR="00D10C9D" w:rsidRPr="00E8004F" w:rsidRDefault="00D10C9D" w:rsidP="006F5862">
            <w:pPr>
              <w:spacing w:after="0" w:line="286" w:lineRule="auto"/>
              <w:rPr>
                <w:rFonts w:ascii="Corbel" w:hAnsi="Corbel"/>
                <w:b/>
                <w:color w:val="002060"/>
                <w:sz w:val="22"/>
                <w:szCs w:val="22"/>
              </w:rPr>
            </w:pPr>
            <w:r w:rsidRPr="00E8004F">
              <w:rPr>
                <w:rFonts w:ascii="Corbel" w:hAnsi="Corbel"/>
                <w:b/>
                <w:color w:val="002060"/>
                <w:sz w:val="22"/>
                <w:szCs w:val="22"/>
              </w:rPr>
              <w:t>Project Output 1: &lt;"Result 1.4 (Output) The NPF is better capacitated to collect, analyse and use data to inform and advocate for reforms that enable more effective policing responses to sexual and gender-based crimes"&gt;</w:t>
            </w:r>
          </w:p>
        </w:tc>
      </w:tr>
    </w:tbl>
    <w:p w14:paraId="3C9B0535" w14:textId="3B038893" w:rsidR="00D10C9D" w:rsidRPr="00E8004F" w:rsidRDefault="00D10C9D" w:rsidP="00D10C9D">
      <w:pPr>
        <w:rPr>
          <w:rFonts w:ascii="Corbel" w:hAnsi="Corbel"/>
          <w:i/>
          <w:color w:val="002060"/>
          <w:sz w:val="22"/>
          <w:szCs w:val="22"/>
        </w:rPr>
      </w:pPr>
      <w:r w:rsidRPr="00E8004F">
        <w:rPr>
          <w:rFonts w:ascii="Corbel" w:hAnsi="Corbel"/>
          <w:i/>
          <w:color w:val="002060"/>
          <w:sz w:val="22"/>
          <w:szCs w:val="22"/>
        </w:rPr>
        <w:t>Summary achievement against 202</w:t>
      </w:r>
      <w:r w:rsidR="00504A5F" w:rsidRPr="00E8004F">
        <w:rPr>
          <w:rFonts w:ascii="Corbel" w:hAnsi="Corbel"/>
          <w:i/>
          <w:color w:val="002060"/>
          <w:sz w:val="22"/>
          <w:szCs w:val="22"/>
        </w:rPr>
        <w:t xml:space="preserve">5 </w:t>
      </w:r>
      <w:r w:rsidRPr="00E8004F">
        <w:rPr>
          <w:rFonts w:ascii="Corbel" w:hAnsi="Corbel"/>
          <w:i/>
          <w:color w:val="002060"/>
          <w:sz w:val="22"/>
          <w:szCs w:val="22"/>
        </w:rPr>
        <w:t>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E8004F" w14:paraId="08F717B2" w14:textId="77777777" w:rsidTr="006F5862">
        <w:tc>
          <w:tcPr>
            <w:tcW w:w="1453" w:type="pct"/>
            <w:shd w:val="clear" w:color="auto" w:fill="D9DFEF" w:themeFill="accent1" w:themeFillTint="33"/>
          </w:tcPr>
          <w:p w14:paraId="22238EE8" w14:textId="77777777" w:rsidR="00D10C9D" w:rsidRPr="00E8004F" w:rsidRDefault="00D10C9D" w:rsidP="006F5862">
            <w:pPr>
              <w:spacing w:after="0" w:line="240" w:lineRule="auto"/>
              <w:ind w:left="360"/>
              <w:contextualSpacing/>
              <w:jc w:val="both"/>
              <w:rPr>
                <w:rFonts w:ascii="Corbel" w:hAnsi="Corbel"/>
                <w:b/>
                <w:color w:val="002060"/>
              </w:rPr>
            </w:pPr>
            <w:r w:rsidRPr="00E8004F">
              <w:rPr>
                <w:rFonts w:ascii="Corbel" w:hAnsi="Corbel"/>
                <w:b/>
                <w:color w:val="002060"/>
              </w:rPr>
              <w:t>Indicator (as they appear in the AWP)</w:t>
            </w:r>
          </w:p>
        </w:tc>
        <w:tc>
          <w:tcPr>
            <w:tcW w:w="1453" w:type="pct"/>
            <w:shd w:val="clear" w:color="auto" w:fill="D9DFEF" w:themeFill="accent1" w:themeFillTint="33"/>
          </w:tcPr>
          <w:p w14:paraId="492E2D27" w14:textId="219FF24A" w:rsidR="00D10C9D" w:rsidRPr="00E8004F" w:rsidRDefault="00D10C9D" w:rsidP="006F5862">
            <w:pPr>
              <w:spacing w:after="0" w:line="240" w:lineRule="auto"/>
              <w:ind w:left="360"/>
              <w:contextualSpacing/>
              <w:jc w:val="both"/>
              <w:rPr>
                <w:rFonts w:ascii="Corbel" w:hAnsi="Corbel"/>
                <w:b/>
                <w:color w:val="002060"/>
              </w:rPr>
            </w:pPr>
            <w:r w:rsidRPr="00E8004F">
              <w:rPr>
                <w:rFonts w:ascii="Corbel" w:hAnsi="Corbel"/>
                <w:b/>
                <w:color w:val="002060"/>
              </w:rPr>
              <w:t>Indicator Target (202</w:t>
            </w:r>
            <w:r w:rsidR="00504A5F" w:rsidRPr="00E8004F">
              <w:rPr>
                <w:rFonts w:ascii="Corbel" w:hAnsi="Corbel"/>
                <w:b/>
                <w:color w:val="002060"/>
              </w:rPr>
              <w:t>5</w:t>
            </w:r>
            <w:r w:rsidRPr="00E8004F">
              <w:rPr>
                <w:rFonts w:ascii="Corbel" w:hAnsi="Corbel"/>
                <w:b/>
                <w:color w:val="002060"/>
              </w:rPr>
              <w:t>)</w:t>
            </w:r>
          </w:p>
          <w:p w14:paraId="0B8706F7" w14:textId="77777777" w:rsidR="00D10C9D" w:rsidRPr="00E8004F" w:rsidRDefault="00D10C9D" w:rsidP="006F5862">
            <w:pPr>
              <w:spacing w:after="0" w:line="240" w:lineRule="auto"/>
              <w:ind w:left="360"/>
              <w:contextualSpacing/>
              <w:jc w:val="both"/>
              <w:rPr>
                <w:rFonts w:ascii="Corbel" w:hAnsi="Corbel"/>
                <w:color w:val="002060"/>
              </w:rPr>
            </w:pPr>
            <w:r w:rsidRPr="00E8004F">
              <w:rPr>
                <w:rFonts w:ascii="Corbel" w:hAnsi="Corbel"/>
                <w:color w:val="002060"/>
              </w:rPr>
              <w:t>(AWP indicator targets)</w:t>
            </w:r>
          </w:p>
        </w:tc>
        <w:tc>
          <w:tcPr>
            <w:tcW w:w="1308" w:type="pct"/>
            <w:shd w:val="clear" w:color="auto" w:fill="D9DFEF" w:themeFill="accent1" w:themeFillTint="33"/>
          </w:tcPr>
          <w:p w14:paraId="5622E462" w14:textId="423DF851" w:rsidR="00D10C9D" w:rsidRPr="00E8004F" w:rsidRDefault="005D392C" w:rsidP="006F5862">
            <w:pPr>
              <w:spacing w:after="0" w:line="240" w:lineRule="auto"/>
              <w:contextualSpacing/>
              <w:jc w:val="both"/>
              <w:rPr>
                <w:rFonts w:ascii="Corbel" w:hAnsi="Corbel"/>
                <w:b/>
                <w:color w:val="002060"/>
              </w:rPr>
            </w:pPr>
            <w:r w:rsidRPr="00E8004F">
              <w:rPr>
                <w:rFonts w:ascii="Corbel" w:hAnsi="Corbel"/>
                <w:b/>
                <w:color w:val="002060"/>
              </w:rPr>
              <w:t xml:space="preserve">Summary achievement to </w:t>
            </w:r>
            <w:r w:rsidR="00625A42">
              <w:rPr>
                <w:rFonts w:ascii="Corbel" w:hAnsi="Corbel"/>
                <w:b/>
                <w:color w:val="002060"/>
              </w:rPr>
              <w:t>December 2025</w:t>
            </w:r>
          </w:p>
        </w:tc>
        <w:tc>
          <w:tcPr>
            <w:tcW w:w="786" w:type="pct"/>
            <w:shd w:val="clear" w:color="auto" w:fill="D9DFEF" w:themeFill="accent1" w:themeFillTint="33"/>
          </w:tcPr>
          <w:p w14:paraId="13A0555A" w14:textId="77777777" w:rsidR="00D10C9D" w:rsidRPr="00E8004F" w:rsidRDefault="00D10C9D" w:rsidP="006F5862">
            <w:pPr>
              <w:widowControl w:val="0"/>
              <w:spacing w:after="0" w:line="288" w:lineRule="auto"/>
              <w:contextualSpacing/>
              <w:rPr>
                <w:rFonts w:ascii="Corbel" w:hAnsi="Corbel"/>
                <w:i/>
                <w:color w:val="002060"/>
              </w:rPr>
            </w:pPr>
            <w:r w:rsidRPr="00E8004F">
              <w:rPr>
                <w:rFonts w:ascii="Corbel" w:hAnsi="Corbel"/>
                <w:b/>
                <w:color w:val="002060"/>
              </w:rPr>
              <w:t xml:space="preserve">Status: </w:t>
            </w:r>
            <w:r w:rsidRPr="00E8004F">
              <w:rPr>
                <w:rFonts w:ascii="Corbel" w:hAnsi="Corbel"/>
                <w:i/>
                <w:color w:val="002060"/>
              </w:rPr>
              <w:t>Ongoing, Delayed, Completed</w:t>
            </w:r>
          </w:p>
        </w:tc>
      </w:tr>
      <w:tr w:rsidR="00D10C9D" w:rsidRPr="00E8004F" w14:paraId="0D5EC779" w14:textId="77777777" w:rsidTr="006F5862">
        <w:trPr>
          <w:trHeight w:val="429"/>
        </w:trPr>
        <w:tc>
          <w:tcPr>
            <w:tcW w:w="1453" w:type="pct"/>
          </w:tcPr>
          <w:p w14:paraId="0A54AB69" w14:textId="42543003" w:rsidR="00D10C9D" w:rsidRPr="00E8004F" w:rsidRDefault="00E8004F" w:rsidP="006F5862">
            <w:pPr>
              <w:spacing w:after="0" w:line="240" w:lineRule="auto"/>
              <w:contextualSpacing/>
              <w:jc w:val="both"/>
              <w:rPr>
                <w:rFonts w:ascii="Corbel" w:hAnsi="Corbel"/>
                <w:b/>
                <w:color w:val="002060"/>
              </w:rPr>
            </w:pPr>
            <w:r w:rsidRPr="00E8004F">
              <w:rPr>
                <w:rFonts w:ascii="Corbel" w:hAnsi="Corbel"/>
                <w:b/>
                <w:color w:val="002060"/>
              </w:rPr>
              <w:t>a.</w:t>
            </w:r>
            <w:r>
              <w:rPr>
                <w:rFonts w:ascii="Corbel" w:hAnsi="Corbel"/>
                <w:b/>
                <w:color w:val="002060"/>
              </w:rPr>
              <w:t xml:space="preserve"> # </w:t>
            </w:r>
            <w:r w:rsidR="00262B5A" w:rsidRPr="00E8004F">
              <w:rPr>
                <w:rFonts w:ascii="Corbel" w:hAnsi="Corbel"/>
                <w:b/>
                <w:color w:val="002060"/>
              </w:rPr>
              <w:t>Gender Unit staff trained in data analysis, policy development, and advocacy including adopting training manual and SOP.</w:t>
            </w:r>
          </w:p>
        </w:tc>
        <w:tc>
          <w:tcPr>
            <w:tcW w:w="1453" w:type="pct"/>
          </w:tcPr>
          <w:p w14:paraId="6D4080E8" w14:textId="42AEF2F3" w:rsidR="00D10C9D" w:rsidRPr="00E8004F" w:rsidRDefault="00E8004F" w:rsidP="006F5862">
            <w:pPr>
              <w:spacing w:after="0" w:line="240" w:lineRule="auto"/>
              <w:contextualSpacing/>
              <w:jc w:val="both"/>
              <w:rPr>
                <w:rFonts w:ascii="Corbel" w:hAnsi="Corbel"/>
                <w:b/>
                <w:color w:val="002060"/>
              </w:rPr>
            </w:pPr>
            <w:r w:rsidRPr="00E8004F">
              <w:rPr>
                <w:rFonts w:ascii="Corbel" w:hAnsi="Corbel"/>
                <w:b/>
                <w:color w:val="002060"/>
              </w:rPr>
              <w:t>100</w:t>
            </w:r>
          </w:p>
        </w:tc>
        <w:tc>
          <w:tcPr>
            <w:tcW w:w="1308" w:type="pct"/>
          </w:tcPr>
          <w:p w14:paraId="5E9E3319" w14:textId="44AA3DFC" w:rsidR="00D10C9D" w:rsidRPr="00E8004F" w:rsidRDefault="00E8004F" w:rsidP="006F5862">
            <w:pPr>
              <w:rPr>
                <w:rFonts w:ascii="Corbel" w:hAnsi="Corbel"/>
                <w:b/>
                <w:bCs/>
                <w:color w:val="002060"/>
              </w:rPr>
            </w:pPr>
            <w:r w:rsidRPr="00E8004F">
              <w:rPr>
                <w:rFonts w:ascii="Corbel" w:hAnsi="Corbel"/>
                <w:b/>
                <w:bCs/>
                <w:color w:val="002060"/>
              </w:rPr>
              <w:t>151</w:t>
            </w:r>
          </w:p>
        </w:tc>
        <w:tc>
          <w:tcPr>
            <w:tcW w:w="786" w:type="pct"/>
            <w:shd w:val="clear" w:color="auto" w:fill="D9DFEF" w:themeFill="accent1" w:themeFillTint="33"/>
          </w:tcPr>
          <w:p w14:paraId="4EEFAFDF" w14:textId="36DCCD7B" w:rsidR="00D10C9D" w:rsidRPr="00E8004F" w:rsidRDefault="002842E4" w:rsidP="006F5862">
            <w:pPr>
              <w:rPr>
                <w:rFonts w:ascii="Corbel" w:hAnsi="Corbel"/>
                <w:color w:val="auto"/>
              </w:rPr>
            </w:pPr>
            <w:r w:rsidRPr="00E8004F">
              <w:rPr>
                <w:rFonts w:ascii="Corbel" w:hAnsi="Corbel"/>
                <w:color w:val="auto"/>
              </w:rPr>
              <w:t xml:space="preserve">Ongoing </w:t>
            </w:r>
          </w:p>
          <w:p w14:paraId="761B38CB" w14:textId="42862957" w:rsidR="00BF54A5" w:rsidRPr="00E8004F" w:rsidRDefault="00BF54A5" w:rsidP="006F5862">
            <w:pPr>
              <w:rPr>
                <w:rFonts w:ascii="Corbel" w:hAnsi="Corbel"/>
              </w:rPr>
            </w:pPr>
          </w:p>
        </w:tc>
      </w:tr>
      <w:tr w:rsidR="00D10C9D" w:rsidRPr="00167A27" w14:paraId="1032A842" w14:textId="77777777" w:rsidTr="006F5862">
        <w:trPr>
          <w:trHeight w:val="368"/>
        </w:trPr>
        <w:tc>
          <w:tcPr>
            <w:tcW w:w="1453" w:type="pct"/>
          </w:tcPr>
          <w:p w14:paraId="08172D06" w14:textId="77777777" w:rsidR="00D10C9D" w:rsidRPr="00E8004F" w:rsidRDefault="00D10C9D" w:rsidP="006F5862">
            <w:pPr>
              <w:spacing w:after="0" w:line="240" w:lineRule="auto"/>
              <w:contextualSpacing/>
              <w:jc w:val="both"/>
              <w:rPr>
                <w:rFonts w:ascii="Corbel" w:hAnsi="Corbel"/>
                <w:b/>
                <w:color w:val="002060"/>
              </w:rPr>
            </w:pPr>
            <w:r w:rsidRPr="00E8004F">
              <w:rPr>
                <w:rFonts w:ascii="Corbel" w:hAnsi="Corbel"/>
                <w:b/>
                <w:color w:val="002060"/>
              </w:rPr>
              <w:t>b. % of trained gender desk officers who demonstrate an understanding of data management and advocacy skills for improved policing responses to SGBV (disaggregated by sex)</w:t>
            </w:r>
          </w:p>
        </w:tc>
        <w:tc>
          <w:tcPr>
            <w:tcW w:w="1453" w:type="pct"/>
          </w:tcPr>
          <w:p w14:paraId="7C26FE44" w14:textId="77777777" w:rsidR="00D10C9D" w:rsidRPr="00E8004F" w:rsidRDefault="00D10C9D" w:rsidP="006F5862">
            <w:pPr>
              <w:spacing w:after="0" w:line="240" w:lineRule="auto"/>
              <w:contextualSpacing/>
              <w:jc w:val="both"/>
              <w:rPr>
                <w:rFonts w:ascii="Corbel" w:hAnsi="Corbel"/>
                <w:b/>
                <w:color w:val="002060"/>
              </w:rPr>
            </w:pPr>
            <w:r w:rsidRPr="00E8004F">
              <w:rPr>
                <w:rFonts w:ascii="Corbel" w:hAnsi="Corbel"/>
                <w:b/>
                <w:color w:val="002060"/>
              </w:rPr>
              <w:t>80%</w:t>
            </w:r>
          </w:p>
        </w:tc>
        <w:tc>
          <w:tcPr>
            <w:tcW w:w="1308" w:type="pct"/>
          </w:tcPr>
          <w:p w14:paraId="7EF574A7" w14:textId="1E472D5D" w:rsidR="00D10C9D" w:rsidRPr="00E8004F" w:rsidRDefault="00526C29" w:rsidP="006F5862">
            <w:pPr>
              <w:rPr>
                <w:rFonts w:ascii="Corbel" w:hAnsi="Corbel"/>
                <w:b/>
                <w:bCs/>
                <w:color w:val="002060"/>
              </w:rPr>
            </w:pPr>
            <w:r w:rsidRPr="00E8004F">
              <w:rPr>
                <w:rFonts w:ascii="Corbel" w:hAnsi="Corbel"/>
                <w:b/>
                <w:bCs/>
                <w:color w:val="002060"/>
              </w:rPr>
              <w:t>0</w:t>
            </w:r>
            <w:r w:rsidR="006F39B5" w:rsidRPr="00E8004F">
              <w:rPr>
                <w:rFonts w:ascii="Corbel" w:hAnsi="Corbel"/>
                <w:b/>
                <w:bCs/>
                <w:color w:val="002060"/>
              </w:rPr>
              <w:t>%</w:t>
            </w:r>
          </w:p>
        </w:tc>
        <w:tc>
          <w:tcPr>
            <w:tcW w:w="786" w:type="pct"/>
            <w:shd w:val="clear" w:color="auto" w:fill="D9DFEF" w:themeFill="accent1" w:themeFillTint="33"/>
          </w:tcPr>
          <w:p w14:paraId="298937E9" w14:textId="77777777" w:rsidR="00D10C9D" w:rsidRPr="00E8004F" w:rsidRDefault="00D10C9D" w:rsidP="006F5862">
            <w:pPr>
              <w:rPr>
                <w:rFonts w:ascii="Corbel" w:hAnsi="Corbel"/>
              </w:rPr>
            </w:pPr>
            <w:r w:rsidRPr="00E8004F">
              <w:rPr>
                <w:rFonts w:ascii="Corbel" w:hAnsi="Corbel"/>
                <w:color w:val="auto"/>
              </w:rPr>
              <w:t>Delayed</w:t>
            </w:r>
          </w:p>
        </w:tc>
      </w:tr>
      <w:tr w:rsidR="00D10C9D" w:rsidRPr="0084771F" w14:paraId="0B88D18D" w14:textId="77777777" w:rsidTr="006F5862">
        <w:tc>
          <w:tcPr>
            <w:tcW w:w="1453" w:type="pct"/>
            <w:shd w:val="clear" w:color="auto" w:fill="D9DFEF" w:themeFill="accent1" w:themeFillTint="33"/>
          </w:tcPr>
          <w:p w14:paraId="026DB1D0" w14:textId="77777777" w:rsidR="00D10C9D" w:rsidRPr="0084771F"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454B3721" w14:textId="72D8288B" w:rsidR="00D10C9D" w:rsidRPr="0084771F" w:rsidRDefault="00D10C9D" w:rsidP="006F5862">
            <w:pPr>
              <w:spacing w:after="0" w:line="240" w:lineRule="auto"/>
              <w:ind w:left="360"/>
              <w:jc w:val="both"/>
              <w:rPr>
                <w:rFonts w:ascii="Corbel" w:eastAsia="MS Gothic" w:hAnsi="Corbel"/>
                <w:b/>
                <w:color w:val="002060"/>
              </w:rPr>
            </w:pPr>
            <w:r w:rsidRPr="0084771F">
              <w:rPr>
                <w:rFonts w:ascii="Corbel" w:eastAsia="MS Gothic" w:hAnsi="Corbel"/>
                <w:b/>
                <w:color w:val="002060"/>
              </w:rPr>
              <w:t xml:space="preserve">                                                                                                                 Overall status </w:t>
            </w:r>
            <w:r w:rsidR="00DD446F" w:rsidRPr="0084771F">
              <w:rPr>
                <w:rFonts w:ascii="Corbel" w:eastAsia="MS Gothic" w:hAnsi="Corbel"/>
                <w:b/>
                <w:color w:val="002060"/>
              </w:rPr>
              <w:t>-</w:t>
            </w:r>
          </w:p>
        </w:tc>
        <w:tc>
          <w:tcPr>
            <w:tcW w:w="786" w:type="pct"/>
            <w:shd w:val="clear" w:color="auto" w:fill="D9DFEF" w:themeFill="accent1" w:themeFillTint="33"/>
          </w:tcPr>
          <w:p w14:paraId="718EBA2A" w14:textId="77777777" w:rsidR="00D10C9D" w:rsidRPr="0084771F" w:rsidRDefault="00D10C9D" w:rsidP="006F5862">
            <w:pPr>
              <w:widowControl w:val="0"/>
              <w:spacing w:after="0" w:line="288" w:lineRule="auto"/>
              <w:contextualSpacing/>
              <w:jc w:val="center"/>
              <w:rPr>
                <w:rFonts w:ascii="Corbel" w:hAnsi="Corbel"/>
                <w:b/>
                <w:bCs/>
                <w:color w:val="002060"/>
              </w:rPr>
            </w:pPr>
            <w:r w:rsidRPr="0084771F">
              <w:rPr>
                <w:rFonts w:ascii="Corbel" w:hAnsi="Corbel"/>
                <w:b/>
                <w:color w:val="002060"/>
              </w:rPr>
              <w:t>Delayed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84771F" w14:paraId="7B18C7E7" w14:textId="77777777" w:rsidTr="006F5862">
        <w:tc>
          <w:tcPr>
            <w:tcW w:w="9016" w:type="dxa"/>
            <w:shd w:val="clear" w:color="auto" w:fill="D9DFEF" w:themeFill="accent1" w:themeFillTint="33"/>
          </w:tcPr>
          <w:p w14:paraId="1ADBBE1B" w14:textId="77777777" w:rsidR="00D10C9D" w:rsidRPr="0084771F" w:rsidRDefault="00D10C9D" w:rsidP="006F5862">
            <w:pPr>
              <w:spacing w:after="0" w:line="286" w:lineRule="auto"/>
              <w:rPr>
                <w:rFonts w:ascii="Corbel" w:hAnsi="Corbel"/>
                <w:b/>
                <w:color w:val="002060"/>
                <w:sz w:val="22"/>
                <w:szCs w:val="22"/>
              </w:rPr>
            </w:pPr>
            <w:r w:rsidRPr="0084771F">
              <w:rPr>
                <w:rFonts w:ascii="Corbel" w:hAnsi="Corbel"/>
                <w:b/>
                <w:color w:val="002060"/>
                <w:sz w:val="22"/>
                <w:szCs w:val="22"/>
              </w:rPr>
              <w:lastRenderedPageBreak/>
              <w:t>Project Outcome 2: Project Objective 2 (Outcome) The NPF is better able to deliver quality training and development that adequately prepares officers to respond to today’s security challenges and the safety and security needs and rights of people and communities, especially the most vulnerable and marginalised&gt;</w:t>
            </w:r>
          </w:p>
        </w:tc>
      </w:tr>
    </w:tbl>
    <w:p w14:paraId="00B9EEAB" w14:textId="7504161D" w:rsidR="00D10C9D" w:rsidRPr="0084771F" w:rsidRDefault="00D10C9D" w:rsidP="00D10C9D">
      <w:pPr>
        <w:rPr>
          <w:rFonts w:ascii="Corbel" w:hAnsi="Corbel"/>
          <w:i/>
          <w:color w:val="002060"/>
          <w:sz w:val="22"/>
          <w:szCs w:val="22"/>
        </w:rPr>
      </w:pPr>
      <w:r w:rsidRPr="0084771F">
        <w:rPr>
          <w:rFonts w:ascii="Corbel" w:hAnsi="Corbel"/>
          <w:i/>
          <w:color w:val="002060"/>
          <w:sz w:val="22"/>
          <w:szCs w:val="22"/>
        </w:rPr>
        <w:t>Summary achievement against 202</w:t>
      </w:r>
      <w:r w:rsidR="00504A5F" w:rsidRPr="0084771F">
        <w:rPr>
          <w:rFonts w:ascii="Corbel" w:hAnsi="Corbel"/>
          <w:i/>
          <w:color w:val="002060"/>
          <w:sz w:val="22"/>
          <w:szCs w:val="22"/>
        </w:rPr>
        <w:t>5</w:t>
      </w:r>
      <w:r w:rsidRPr="0084771F">
        <w:rPr>
          <w:rFonts w:ascii="Corbel" w:hAnsi="Corbel"/>
          <w:i/>
          <w:color w:val="002060"/>
          <w:sz w:val="22"/>
          <w:szCs w:val="22"/>
        </w:rPr>
        <w:t xml:space="preserve">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167A27" w14:paraId="74CD09D5" w14:textId="77777777" w:rsidTr="006F5862">
        <w:tc>
          <w:tcPr>
            <w:tcW w:w="1453" w:type="pct"/>
            <w:shd w:val="clear" w:color="auto" w:fill="D9DFEF" w:themeFill="accent1" w:themeFillTint="33"/>
          </w:tcPr>
          <w:p w14:paraId="7805D26F" w14:textId="77777777" w:rsidR="00D10C9D" w:rsidRPr="0084771F" w:rsidRDefault="00D10C9D" w:rsidP="006F5862">
            <w:pPr>
              <w:spacing w:after="0" w:line="240" w:lineRule="auto"/>
              <w:ind w:left="360"/>
              <w:contextualSpacing/>
              <w:jc w:val="both"/>
              <w:rPr>
                <w:rFonts w:ascii="Corbel" w:hAnsi="Corbel"/>
                <w:b/>
                <w:color w:val="002060"/>
              </w:rPr>
            </w:pPr>
            <w:r w:rsidRPr="0084771F">
              <w:rPr>
                <w:rFonts w:ascii="Corbel" w:hAnsi="Corbel"/>
                <w:b/>
                <w:color w:val="002060"/>
              </w:rPr>
              <w:t>Indicator (as they appear in the AWP)</w:t>
            </w:r>
          </w:p>
        </w:tc>
        <w:tc>
          <w:tcPr>
            <w:tcW w:w="1453" w:type="pct"/>
            <w:shd w:val="clear" w:color="auto" w:fill="D9DFEF" w:themeFill="accent1" w:themeFillTint="33"/>
          </w:tcPr>
          <w:p w14:paraId="1266F4FF" w14:textId="07E55D79" w:rsidR="00D10C9D" w:rsidRPr="0084771F" w:rsidRDefault="00D10C9D" w:rsidP="006F5862">
            <w:pPr>
              <w:spacing w:after="0" w:line="240" w:lineRule="auto"/>
              <w:ind w:left="360"/>
              <w:contextualSpacing/>
              <w:jc w:val="both"/>
              <w:rPr>
                <w:rFonts w:ascii="Corbel" w:hAnsi="Corbel"/>
                <w:b/>
                <w:color w:val="002060"/>
              </w:rPr>
            </w:pPr>
            <w:r w:rsidRPr="0084771F">
              <w:rPr>
                <w:rFonts w:ascii="Corbel" w:hAnsi="Corbel"/>
                <w:b/>
                <w:color w:val="002060"/>
              </w:rPr>
              <w:t>Indicator Target (202</w:t>
            </w:r>
            <w:r w:rsidR="00504A5F" w:rsidRPr="0084771F">
              <w:rPr>
                <w:rFonts w:ascii="Corbel" w:hAnsi="Corbel"/>
                <w:b/>
                <w:color w:val="002060"/>
              </w:rPr>
              <w:t>5</w:t>
            </w:r>
            <w:r w:rsidRPr="0084771F">
              <w:rPr>
                <w:rFonts w:ascii="Corbel" w:hAnsi="Corbel"/>
                <w:b/>
                <w:color w:val="002060"/>
              </w:rPr>
              <w:t>)</w:t>
            </w:r>
          </w:p>
          <w:p w14:paraId="12D1A5A5" w14:textId="77777777" w:rsidR="00D10C9D" w:rsidRPr="0084771F" w:rsidRDefault="00D10C9D" w:rsidP="006F5862">
            <w:pPr>
              <w:spacing w:after="0" w:line="240" w:lineRule="auto"/>
              <w:ind w:left="360"/>
              <w:contextualSpacing/>
              <w:jc w:val="both"/>
              <w:rPr>
                <w:rFonts w:ascii="Corbel" w:hAnsi="Corbel"/>
                <w:color w:val="002060"/>
              </w:rPr>
            </w:pPr>
            <w:r w:rsidRPr="0084771F">
              <w:rPr>
                <w:rFonts w:ascii="Corbel" w:hAnsi="Corbel"/>
                <w:color w:val="002060"/>
              </w:rPr>
              <w:t>(AWP indicator targets)</w:t>
            </w:r>
          </w:p>
        </w:tc>
        <w:tc>
          <w:tcPr>
            <w:tcW w:w="1308" w:type="pct"/>
            <w:shd w:val="clear" w:color="auto" w:fill="D9DFEF" w:themeFill="accent1" w:themeFillTint="33"/>
          </w:tcPr>
          <w:p w14:paraId="0FCC579A" w14:textId="1E4B2F66" w:rsidR="00D10C9D" w:rsidRPr="0084771F" w:rsidRDefault="005D392C" w:rsidP="006F5862">
            <w:pPr>
              <w:spacing w:after="0" w:line="240" w:lineRule="auto"/>
              <w:contextualSpacing/>
              <w:jc w:val="both"/>
              <w:rPr>
                <w:rFonts w:ascii="Corbel" w:hAnsi="Corbel"/>
                <w:b/>
                <w:color w:val="002060"/>
              </w:rPr>
            </w:pPr>
            <w:r w:rsidRPr="0084771F">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2D496C50" w14:textId="77777777" w:rsidR="00D10C9D" w:rsidRPr="0084771F" w:rsidRDefault="00D10C9D" w:rsidP="006F5862">
            <w:pPr>
              <w:widowControl w:val="0"/>
              <w:spacing w:after="0" w:line="288" w:lineRule="auto"/>
              <w:contextualSpacing/>
              <w:rPr>
                <w:rFonts w:ascii="Corbel" w:hAnsi="Corbel"/>
                <w:i/>
                <w:color w:val="002060"/>
              </w:rPr>
            </w:pPr>
            <w:r w:rsidRPr="0084771F">
              <w:rPr>
                <w:rFonts w:ascii="Corbel" w:hAnsi="Corbel"/>
                <w:b/>
                <w:color w:val="002060"/>
              </w:rPr>
              <w:t xml:space="preserve">Status: </w:t>
            </w:r>
            <w:r w:rsidRPr="0084771F">
              <w:rPr>
                <w:rFonts w:ascii="Corbel" w:hAnsi="Corbel"/>
                <w:i/>
                <w:color w:val="002060"/>
              </w:rPr>
              <w:t>Ongoing, Delayed, Completed</w:t>
            </w:r>
          </w:p>
        </w:tc>
      </w:tr>
      <w:tr w:rsidR="00D10C9D" w:rsidRPr="00167A27" w14:paraId="525A1325" w14:textId="77777777" w:rsidTr="006F5862">
        <w:trPr>
          <w:trHeight w:val="429"/>
        </w:trPr>
        <w:tc>
          <w:tcPr>
            <w:tcW w:w="1453" w:type="pct"/>
          </w:tcPr>
          <w:p w14:paraId="78FF293C" w14:textId="77777777" w:rsidR="00D10C9D" w:rsidRPr="00F12F9A" w:rsidRDefault="00D10C9D" w:rsidP="006F5862">
            <w:pPr>
              <w:spacing w:after="0" w:line="240" w:lineRule="auto"/>
              <w:contextualSpacing/>
              <w:jc w:val="both"/>
              <w:rPr>
                <w:rFonts w:ascii="Corbel" w:hAnsi="Corbel"/>
                <w:b/>
                <w:color w:val="002060"/>
              </w:rPr>
            </w:pPr>
            <w:r w:rsidRPr="00F12F9A">
              <w:rPr>
                <w:rFonts w:ascii="Corbel" w:hAnsi="Corbel"/>
                <w:b/>
                <w:color w:val="002060"/>
              </w:rPr>
              <w:t>a. % of NPF training institutions leadership express positive perceptions of DTD training and development reform efforts (disaggregated by sex)</w:t>
            </w:r>
          </w:p>
        </w:tc>
        <w:tc>
          <w:tcPr>
            <w:tcW w:w="1453" w:type="pct"/>
          </w:tcPr>
          <w:p w14:paraId="6FDDE28C" w14:textId="77777777" w:rsidR="00D10C9D" w:rsidRPr="00F12F9A" w:rsidRDefault="00D10C9D" w:rsidP="006F5862">
            <w:pPr>
              <w:spacing w:after="0" w:line="240" w:lineRule="auto"/>
              <w:contextualSpacing/>
              <w:jc w:val="both"/>
              <w:rPr>
                <w:rFonts w:ascii="Corbel" w:hAnsi="Corbel"/>
                <w:b/>
                <w:color w:val="002060"/>
              </w:rPr>
            </w:pPr>
            <w:r w:rsidRPr="00F12F9A">
              <w:rPr>
                <w:rFonts w:ascii="Corbel" w:hAnsi="Corbel"/>
                <w:b/>
                <w:color w:val="002060"/>
              </w:rPr>
              <w:t>80%</w:t>
            </w:r>
          </w:p>
        </w:tc>
        <w:tc>
          <w:tcPr>
            <w:tcW w:w="1308" w:type="pct"/>
          </w:tcPr>
          <w:p w14:paraId="2E490986" w14:textId="77777777" w:rsidR="00D10C9D" w:rsidRPr="00F12F9A" w:rsidRDefault="00D10C9D" w:rsidP="006F5862">
            <w:pPr>
              <w:rPr>
                <w:rFonts w:ascii="Corbel" w:hAnsi="Corbel"/>
                <w:b/>
                <w:bCs/>
                <w:color w:val="002060"/>
              </w:rPr>
            </w:pPr>
            <w:r w:rsidRPr="00F12F9A">
              <w:rPr>
                <w:rFonts w:ascii="Corbel" w:hAnsi="Corbel"/>
                <w:b/>
                <w:bCs/>
                <w:color w:val="auto"/>
              </w:rPr>
              <w:t>0</w:t>
            </w:r>
          </w:p>
        </w:tc>
        <w:tc>
          <w:tcPr>
            <w:tcW w:w="786" w:type="pct"/>
            <w:shd w:val="clear" w:color="auto" w:fill="D9DFEF" w:themeFill="accent1" w:themeFillTint="33"/>
          </w:tcPr>
          <w:p w14:paraId="4F04F401" w14:textId="265FA554" w:rsidR="00D10C9D" w:rsidRPr="00F12F9A" w:rsidRDefault="00D02AB1" w:rsidP="006F5862">
            <w:pPr>
              <w:rPr>
                <w:rFonts w:ascii="Corbel" w:hAnsi="Corbel"/>
                <w:color w:val="auto"/>
              </w:rPr>
            </w:pPr>
            <w:r w:rsidRPr="00F12F9A">
              <w:rPr>
                <w:rFonts w:ascii="Corbel" w:hAnsi="Corbel"/>
                <w:color w:val="auto"/>
              </w:rPr>
              <w:t>Delayed</w:t>
            </w:r>
          </w:p>
          <w:p w14:paraId="42FF2C7A" w14:textId="4CDE7552" w:rsidR="001D68F5" w:rsidRPr="00F12F9A" w:rsidRDefault="001D68F5" w:rsidP="00625631">
            <w:pPr>
              <w:rPr>
                <w:rFonts w:ascii="Corbel" w:hAnsi="Corbel"/>
              </w:rPr>
            </w:pPr>
          </w:p>
        </w:tc>
      </w:tr>
      <w:tr w:rsidR="00D10C9D" w:rsidRPr="00167A27" w14:paraId="1F15A8B8" w14:textId="77777777" w:rsidTr="006F5862">
        <w:trPr>
          <w:trHeight w:val="368"/>
        </w:trPr>
        <w:tc>
          <w:tcPr>
            <w:tcW w:w="1453" w:type="pct"/>
          </w:tcPr>
          <w:p w14:paraId="649D4F93" w14:textId="4E806331" w:rsidR="00D10C9D" w:rsidRPr="00F12F9A" w:rsidRDefault="00D10C9D" w:rsidP="006F5862">
            <w:pPr>
              <w:spacing w:after="0" w:line="240" w:lineRule="auto"/>
              <w:contextualSpacing/>
              <w:jc w:val="both"/>
              <w:rPr>
                <w:rFonts w:ascii="Corbel" w:hAnsi="Corbel"/>
                <w:b/>
                <w:color w:val="002060"/>
              </w:rPr>
            </w:pPr>
            <w:r w:rsidRPr="00F12F9A">
              <w:rPr>
                <w:rFonts w:ascii="Corbel" w:hAnsi="Corbel"/>
                <w:b/>
                <w:color w:val="002060"/>
              </w:rPr>
              <w:t xml:space="preserve">b. </w:t>
            </w:r>
            <w:r w:rsidR="000A31CB" w:rsidRPr="00F12F9A">
              <w:rPr>
                <w:rFonts w:ascii="Corbel" w:hAnsi="Corbel"/>
                <w:b/>
                <w:color w:val="002060"/>
              </w:rPr>
              <w:t># Strategies developed and adopted by DTD to strengthen its training ecosystem.</w:t>
            </w:r>
          </w:p>
        </w:tc>
        <w:tc>
          <w:tcPr>
            <w:tcW w:w="1453" w:type="pct"/>
          </w:tcPr>
          <w:p w14:paraId="0202B224" w14:textId="33379854" w:rsidR="00D10C9D" w:rsidRPr="00F12F9A" w:rsidRDefault="00B86ED2" w:rsidP="006F5862">
            <w:pPr>
              <w:spacing w:after="0" w:line="240" w:lineRule="auto"/>
              <w:contextualSpacing/>
              <w:jc w:val="both"/>
              <w:rPr>
                <w:rFonts w:ascii="Corbel" w:hAnsi="Corbel"/>
                <w:b/>
                <w:color w:val="002060"/>
              </w:rPr>
            </w:pPr>
            <w:r w:rsidRPr="00F12F9A">
              <w:rPr>
                <w:rFonts w:ascii="Corbel" w:hAnsi="Corbel"/>
                <w:b/>
                <w:color w:val="002060"/>
              </w:rPr>
              <w:t>1</w:t>
            </w:r>
          </w:p>
        </w:tc>
        <w:tc>
          <w:tcPr>
            <w:tcW w:w="1308" w:type="pct"/>
          </w:tcPr>
          <w:p w14:paraId="3C78CC98" w14:textId="61163C6A" w:rsidR="00D10C9D" w:rsidRPr="00F12F9A" w:rsidRDefault="00B86ED2" w:rsidP="006F5862">
            <w:pPr>
              <w:rPr>
                <w:rFonts w:ascii="Corbel" w:hAnsi="Corbel"/>
                <w:b/>
                <w:color w:val="002060"/>
              </w:rPr>
            </w:pPr>
            <w:r w:rsidRPr="00F12F9A">
              <w:rPr>
                <w:rFonts w:ascii="Corbel" w:hAnsi="Corbel"/>
                <w:b/>
                <w:color w:val="002060"/>
              </w:rPr>
              <w:t>0</w:t>
            </w:r>
          </w:p>
        </w:tc>
        <w:tc>
          <w:tcPr>
            <w:tcW w:w="786" w:type="pct"/>
            <w:shd w:val="clear" w:color="auto" w:fill="D9DFEF" w:themeFill="accent1" w:themeFillTint="33"/>
          </w:tcPr>
          <w:p w14:paraId="4D9978C7" w14:textId="77777777" w:rsidR="00D10C9D" w:rsidRPr="00F12F9A" w:rsidRDefault="00D10C9D" w:rsidP="006F5862">
            <w:pPr>
              <w:rPr>
                <w:rFonts w:ascii="Corbel" w:hAnsi="Corbel"/>
                <w:color w:val="auto"/>
              </w:rPr>
            </w:pPr>
            <w:r w:rsidRPr="00F12F9A">
              <w:rPr>
                <w:rFonts w:ascii="Corbel" w:hAnsi="Corbel"/>
                <w:color w:val="auto"/>
              </w:rPr>
              <w:t>Ongoing</w:t>
            </w:r>
          </w:p>
          <w:p w14:paraId="014DC1EF" w14:textId="4272BE41" w:rsidR="00CD1783" w:rsidRPr="00F12F9A" w:rsidRDefault="00CD1783" w:rsidP="006F5862">
            <w:pPr>
              <w:rPr>
                <w:rFonts w:ascii="Corbel" w:hAnsi="Corbel"/>
              </w:rPr>
            </w:pPr>
          </w:p>
        </w:tc>
      </w:tr>
      <w:tr w:rsidR="00D10C9D" w:rsidRPr="00510092" w14:paraId="6C6EC14E" w14:textId="77777777" w:rsidTr="006F5862">
        <w:tc>
          <w:tcPr>
            <w:tcW w:w="1453" w:type="pct"/>
            <w:shd w:val="clear" w:color="auto" w:fill="D9DFEF" w:themeFill="accent1" w:themeFillTint="33"/>
          </w:tcPr>
          <w:p w14:paraId="1CF66BD8" w14:textId="77777777" w:rsidR="00D10C9D" w:rsidRPr="00F12F9A"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34940A02" w14:textId="0560754C" w:rsidR="00D10C9D" w:rsidRPr="00510092" w:rsidRDefault="00D10C9D" w:rsidP="006F5862">
            <w:pPr>
              <w:spacing w:after="0" w:line="240" w:lineRule="auto"/>
              <w:ind w:left="360"/>
              <w:jc w:val="both"/>
              <w:rPr>
                <w:rFonts w:ascii="Corbel" w:eastAsia="MS Gothic" w:hAnsi="Corbel"/>
                <w:b/>
                <w:color w:val="002060"/>
              </w:rPr>
            </w:pPr>
            <w:r w:rsidRPr="00F12F9A">
              <w:rPr>
                <w:rFonts w:ascii="Corbel" w:eastAsia="MS Gothic" w:hAnsi="Corbel"/>
                <w:b/>
                <w:color w:val="002060"/>
              </w:rPr>
              <w:t xml:space="preserve">                                                                                                                 </w:t>
            </w:r>
            <w:r w:rsidRPr="00510092">
              <w:rPr>
                <w:rFonts w:ascii="Corbel" w:eastAsia="MS Gothic" w:hAnsi="Corbel"/>
                <w:b/>
                <w:color w:val="002060"/>
              </w:rPr>
              <w:t xml:space="preserve">Overall status </w:t>
            </w:r>
            <w:r w:rsidR="00F12F9A" w:rsidRPr="00510092">
              <w:rPr>
                <w:rFonts w:ascii="Corbel" w:eastAsia="MS Gothic" w:hAnsi="Corbel"/>
                <w:b/>
                <w:color w:val="002060"/>
              </w:rPr>
              <w:t>0</w:t>
            </w:r>
          </w:p>
        </w:tc>
        <w:tc>
          <w:tcPr>
            <w:tcW w:w="786" w:type="pct"/>
            <w:shd w:val="clear" w:color="auto" w:fill="D9DFEF" w:themeFill="accent1" w:themeFillTint="33"/>
          </w:tcPr>
          <w:p w14:paraId="2E50CA54" w14:textId="15EC723D" w:rsidR="00D10C9D" w:rsidRPr="00510092" w:rsidRDefault="00F12F9A" w:rsidP="006F5862">
            <w:pPr>
              <w:widowControl w:val="0"/>
              <w:spacing w:after="0" w:line="288" w:lineRule="auto"/>
              <w:contextualSpacing/>
              <w:jc w:val="center"/>
              <w:rPr>
                <w:rFonts w:ascii="Corbel" w:hAnsi="Corbel"/>
                <w:b/>
                <w:bCs/>
                <w:color w:val="002060"/>
              </w:rPr>
            </w:pPr>
            <w:r w:rsidRPr="00510092">
              <w:rPr>
                <w:rFonts w:ascii="Corbel" w:hAnsi="Corbel"/>
                <w:b/>
                <w:bCs/>
                <w:color w:val="002060"/>
              </w:rPr>
              <w:t>Delayed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510092" w14:paraId="0376CB50" w14:textId="77777777" w:rsidTr="006F5862">
        <w:tc>
          <w:tcPr>
            <w:tcW w:w="9016" w:type="dxa"/>
            <w:shd w:val="clear" w:color="auto" w:fill="D9DFEF" w:themeFill="accent1" w:themeFillTint="33"/>
          </w:tcPr>
          <w:p w14:paraId="6FFACC26" w14:textId="77777777" w:rsidR="00D10C9D" w:rsidRPr="00510092" w:rsidRDefault="00D10C9D" w:rsidP="006F5862">
            <w:pPr>
              <w:spacing w:after="0" w:line="286" w:lineRule="auto"/>
              <w:rPr>
                <w:rFonts w:ascii="Corbel" w:hAnsi="Corbel"/>
                <w:b/>
                <w:color w:val="002060"/>
                <w:sz w:val="22"/>
                <w:szCs w:val="22"/>
              </w:rPr>
            </w:pPr>
            <w:r w:rsidRPr="00510092">
              <w:rPr>
                <w:rFonts w:ascii="Corbel" w:hAnsi="Corbel"/>
                <w:b/>
                <w:color w:val="002060"/>
                <w:sz w:val="22"/>
                <w:szCs w:val="22"/>
              </w:rPr>
              <w:t>Project Output 2: Result 2.1 (Output) The NPF Department of Training and Development (DTD) has the capacities and capabilities to be a provider of training excellence for the NPF and its personnel&gt;</w:t>
            </w:r>
          </w:p>
        </w:tc>
      </w:tr>
    </w:tbl>
    <w:p w14:paraId="7F627920" w14:textId="3C7EF7BF" w:rsidR="00D10C9D" w:rsidRPr="00510092" w:rsidRDefault="00D10C9D" w:rsidP="00D10C9D">
      <w:pPr>
        <w:rPr>
          <w:rFonts w:ascii="Corbel" w:hAnsi="Corbel"/>
          <w:i/>
          <w:color w:val="002060"/>
          <w:sz w:val="22"/>
          <w:szCs w:val="22"/>
        </w:rPr>
      </w:pPr>
      <w:r w:rsidRPr="00510092">
        <w:rPr>
          <w:rFonts w:ascii="Corbel" w:hAnsi="Corbel"/>
          <w:i/>
          <w:color w:val="002060"/>
          <w:sz w:val="22"/>
          <w:szCs w:val="22"/>
        </w:rPr>
        <w:t>Summary achievement against 202</w:t>
      </w:r>
      <w:r w:rsidR="00FD6B62" w:rsidRPr="00510092">
        <w:rPr>
          <w:rFonts w:ascii="Corbel" w:hAnsi="Corbel"/>
          <w:i/>
          <w:color w:val="002060"/>
          <w:sz w:val="22"/>
          <w:szCs w:val="22"/>
        </w:rPr>
        <w:t>5</w:t>
      </w:r>
      <w:r w:rsidRPr="00510092">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510092" w14:paraId="1CB01F70" w14:textId="77777777" w:rsidTr="006F5862">
        <w:tc>
          <w:tcPr>
            <w:tcW w:w="1453" w:type="pct"/>
            <w:shd w:val="clear" w:color="auto" w:fill="D9DFEF" w:themeFill="accent1" w:themeFillTint="33"/>
          </w:tcPr>
          <w:p w14:paraId="7FCDC23F" w14:textId="77777777" w:rsidR="00D10C9D" w:rsidRPr="00510092" w:rsidRDefault="00D10C9D" w:rsidP="006F5862">
            <w:pPr>
              <w:spacing w:after="0" w:line="240" w:lineRule="auto"/>
              <w:ind w:left="360"/>
              <w:contextualSpacing/>
              <w:jc w:val="both"/>
              <w:rPr>
                <w:rFonts w:ascii="Corbel" w:hAnsi="Corbel"/>
                <w:b/>
                <w:color w:val="002060"/>
              </w:rPr>
            </w:pPr>
            <w:r w:rsidRPr="00510092">
              <w:rPr>
                <w:rFonts w:ascii="Corbel" w:hAnsi="Corbel"/>
                <w:b/>
                <w:color w:val="002060"/>
              </w:rPr>
              <w:t>Indicator (as they appear in the AWP)</w:t>
            </w:r>
          </w:p>
        </w:tc>
        <w:tc>
          <w:tcPr>
            <w:tcW w:w="1453" w:type="pct"/>
            <w:shd w:val="clear" w:color="auto" w:fill="D9DFEF" w:themeFill="accent1" w:themeFillTint="33"/>
          </w:tcPr>
          <w:p w14:paraId="13A1F462" w14:textId="26A3012F" w:rsidR="00D10C9D" w:rsidRPr="00510092" w:rsidRDefault="00D10C9D" w:rsidP="006F5862">
            <w:pPr>
              <w:spacing w:after="0" w:line="240" w:lineRule="auto"/>
              <w:ind w:left="360"/>
              <w:contextualSpacing/>
              <w:jc w:val="both"/>
              <w:rPr>
                <w:rFonts w:ascii="Corbel" w:hAnsi="Corbel"/>
                <w:b/>
                <w:color w:val="002060"/>
              </w:rPr>
            </w:pPr>
            <w:r w:rsidRPr="00510092">
              <w:rPr>
                <w:rFonts w:ascii="Corbel" w:hAnsi="Corbel"/>
                <w:b/>
                <w:color w:val="002060"/>
              </w:rPr>
              <w:t>Indicator Target (202</w:t>
            </w:r>
            <w:r w:rsidR="00FD6B62" w:rsidRPr="00510092">
              <w:rPr>
                <w:rFonts w:ascii="Corbel" w:hAnsi="Corbel"/>
                <w:b/>
                <w:color w:val="002060"/>
              </w:rPr>
              <w:t>5</w:t>
            </w:r>
            <w:r w:rsidRPr="00510092">
              <w:rPr>
                <w:rFonts w:ascii="Corbel" w:hAnsi="Corbel"/>
                <w:b/>
                <w:color w:val="002060"/>
              </w:rPr>
              <w:t>)</w:t>
            </w:r>
          </w:p>
          <w:p w14:paraId="47291311" w14:textId="77777777" w:rsidR="00D10C9D" w:rsidRPr="00510092" w:rsidRDefault="00D10C9D" w:rsidP="006F5862">
            <w:pPr>
              <w:spacing w:after="0" w:line="240" w:lineRule="auto"/>
              <w:ind w:left="360"/>
              <w:contextualSpacing/>
              <w:jc w:val="both"/>
              <w:rPr>
                <w:rFonts w:ascii="Corbel" w:hAnsi="Corbel"/>
                <w:color w:val="002060"/>
              </w:rPr>
            </w:pPr>
            <w:r w:rsidRPr="00510092">
              <w:rPr>
                <w:rFonts w:ascii="Corbel" w:hAnsi="Corbel"/>
                <w:color w:val="002060"/>
              </w:rPr>
              <w:t>(AWP indicator targets)</w:t>
            </w:r>
          </w:p>
        </w:tc>
        <w:tc>
          <w:tcPr>
            <w:tcW w:w="1308" w:type="pct"/>
            <w:shd w:val="clear" w:color="auto" w:fill="D9DFEF" w:themeFill="accent1" w:themeFillTint="33"/>
          </w:tcPr>
          <w:p w14:paraId="0DCD4740" w14:textId="0C39826B" w:rsidR="00D10C9D" w:rsidRPr="00510092" w:rsidRDefault="00E93897" w:rsidP="006F5862">
            <w:pPr>
              <w:spacing w:after="0" w:line="240" w:lineRule="auto"/>
              <w:contextualSpacing/>
              <w:jc w:val="both"/>
              <w:rPr>
                <w:rFonts w:ascii="Corbel" w:hAnsi="Corbel"/>
                <w:b/>
                <w:color w:val="002060"/>
              </w:rPr>
            </w:pPr>
            <w:r w:rsidRPr="00510092">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17330E16" w14:textId="77777777" w:rsidR="00D10C9D" w:rsidRPr="00510092" w:rsidRDefault="00D10C9D" w:rsidP="006F5862">
            <w:pPr>
              <w:widowControl w:val="0"/>
              <w:spacing w:after="0" w:line="288" w:lineRule="auto"/>
              <w:contextualSpacing/>
              <w:rPr>
                <w:rFonts w:ascii="Corbel" w:hAnsi="Corbel"/>
                <w:i/>
                <w:color w:val="002060"/>
              </w:rPr>
            </w:pPr>
            <w:r w:rsidRPr="00510092">
              <w:rPr>
                <w:rFonts w:ascii="Corbel" w:hAnsi="Corbel"/>
                <w:b/>
                <w:color w:val="002060"/>
              </w:rPr>
              <w:t xml:space="preserve">Status: </w:t>
            </w:r>
            <w:r w:rsidRPr="00510092">
              <w:rPr>
                <w:rFonts w:ascii="Corbel" w:hAnsi="Corbel"/>
                <w:i/>
                <w:color w:val="002060"/>
              </w:rPr>
              <w:t>Ongoing, Delayed, Completed</w:t>
            </w:r>
          </w:p>
        </w:tc>
      </w:tr>
      <w:tr w:rsidR="00D10C9D" w:rsidRPr="00C11659" w14:paraId="68D4CEBB" w14:textId="77777777" w:rsidTr="006F5862">
        <w:trPr>
          <w:trHeight w:val="429"/>
        </w:trPr>
        <w:tc>
          <w:tcPr>
            <w:tcW w:w="1453" w:type="pct"/>
          </w:tcPr>
          <w:p w14:paraId="2BB2BD11" w14:textId="17B2983B" w:rsidR="00D10C9D" w:rsidRPr="00C11659" w:rsidRDefault="00D10C9D" w:rsidP="006F5862">
            <w:pPr>
              <w:spacing w:after="0" w:line="240" w:lineRule="auto"/>
              <w:contextualSpacing/>
              <w:jc w:val="both"/>
              <w:rPr>
                <w:rFonts w:ascii="Corbel" w:hAnsi="Corbel"/>
                <w:b/>
                <w:color w:val="002060"/>
              </w:rPr>
            </w:pPr>
            <w:r w:rsidRPr="00C11659">
              <w:rPr>
                <w:rFonts w:ascii="Corbel" w:hAnsi="Corbel"/>
                <w:b/>
                <w:color w:val="002060"/>
              </w:rPr>
              <w:t xml:space="preserve">a. DTD training and development strategy and action plan </w:t>
            </w:r>
            <w:r w:rsidR="00C11659" w:rsidRPr="00C11659">
              <w:rPr>
                <w:rFonts w:ascii="Corbel" w:hAnsi="Corbel"/>
                <w:b/>
                <w:color w:val="002060"/>
              </w:rPr>
              <w:t>are</w:t>
            </w:r>
            <w:r w:rsidRPr="00C11659">
              <w:rPr>
                <w:rFonts w:ascii="Corbel" w:hAnsi="Corbel"/>
                <w:b/>
                <w:color w:val="002060"/>
              </w:rPr>
              <w:t xml:space="preserve"> endorsed by the IGP. </w:t>
            </w:r>
          </w:p>
        </w:tc>
        <w:tc>
          <w:tcPr>
            <w:tcW w:w="1453" w:type="pct"/>
          </w:tcPr>
          <w:p w14:paraId="030C038E" w14:textId="77777777" w:rsidR="00D10C9D" w:rsidRPr="00C11659" w:rsidRDefault="00D10C9D" w:rsidP="006F5862">
            <w:pPr>
              <w:spacing w:after="0" w:line="240" w:lineRule="auto"/>
              <w:contextualSpacing/>
              <w:jc w:val="both"/>
              <w:rPr>
                <w:rFonts w:ascii="Corbel" w:hAnsi="Corbel"/>
                <w:b/>
                <w:color w:val="002060"/>
              </w:rPr>
            </w:pPr>
            <w:r w:rsidRPr="00C11659">
              <w:rPr>
                <w:rFonts w:ascii="Corbel" w:hAnsi="Corbel"/>
                <w:b/>
                <w:color w:val="002060"/>
              </w:rPr>
              <w:t>1</w:t>
            </w:r>
          </w:p>
        </w:tc>
        <w:tc>
          <w:tcPr>
            <w:tcW w:w="1308" w:type="pct"/>
          </w:tcPr>
          <w:p w14:paraId="7EF111E9" w14:textId="77777777" w:rsidR="00D10C9D" w:rsidRPr="00C11659" w:rsidRDefault="00D10C9D" w:rsidP="006F5862">
            <w:pPr>
              <w:rPr>
                <w:rFonts w:ascii="Corbel" w:hAnsi="Corbel"/>
                <w:b/>
                <w:bCs/>
                <w:color w:val="002060"/>
              </w:rPr>
            </w:pPr>
            <w:r w:rsidRPr="00C11659">
              <w:rPr>
                <w:rFonts w:ascii="Corbel" w:hAnsi="Corbel"/>
                <w:b/>
                <w:bCs/>
                <w:color w:val="auto"/>
              </w:rPr>
              <w:t>0</w:t>
            </w:r>
          </w:p>
        </w:tc>
        <w:tc>
          <w:tcPr>
            <w:tcW w:w="786" w:type="pct"/>
            <w:shd w:val="clear" w:color="auto" w:fill="D9DFEF" w:themeFill="accent1" w:themeFillTint="33"/>
          </w:tcPr>
          <w:p w14:paraId="7292546E" w14:textId="77777777" w:rsidR="00D10C9D" w:rsidRPr="00C11659" w:rsidRDefault="00D10C9D" w:rsidP="006F5862">
            <w:pPr>
              <w:rPr>
                <w:rFonts w:ascii="Corbel" w:hAnsi="Corbel"/>
                <w:color w:val="auto"/>
              </w:rPr>
            </w:pPr>
            <w:r w:rsidRPr="00C11659">
              <w:rPr>
                <w:rFonts w:ascii="Corbel" w:hAnsi="Corbel"/>
                <w:color w:val="auto"/>
              </w:rPr>
              <w:t>Ongoing</w:t>
            </w:r>
          </w:p>
          <w:p w14:paraId="014901C0" w14:textId="5E03853A" w:rsidR="002A4973" w:rsidRPr="00C11659" w:rsidRDefault="002A4973" w:rsidP="006F5862">
            <w:pPr>
              <w:rPr>
                <w:rFonts w:ascii="Corbel" w:hAnsi="Corbel"/>
              </w:rPr>
            </w:pPr>
          </w:p>
        </w:tc>
      </w:tr>
      <w:tr w:rsidR="00D10C9D" w:rsidRPr="00C11659" w14:paraId="3DCEAD14" w14:textId="77777777" w:rsidTr="006F5862">
        <w:trPr>
          <w:trHeight w:val="368"/>
        </w:trPr>
        <w:tc>
          <w:tcPr>
            <w:tcW w:w="1453" w:type="pct"/>
          </w:tcPr>
          <w:p w14:paraId="470BCDAD" w14:textId="1C150A11" w:rsidR="00D10C9D" w:rsidRPr="00C11659" w:rsidRDefault="003D6578" w:rsidP="006F5862">
            <w:pPr>
              <w:spacing w:after="0" w:line="240" w:lineRule="auto"/>
              <w:contextualSpacing/>
              <w:jc w:val="both"/>
              <w:rPr>
                <w:rFonts w:ascii="Corbel" w:hAnsi="Corbel"/>
                <w:b/>
                <w:color w:val="002060"/>
              </w:rPr>
            </w:pPr>
            <w:r w:rsidRPr="003D6578">
              <w:rPr>
                <w:rFonts w:ascii="Corbel" w:hAnsi="Corbel"/>
                <w:b/>
                <w:color w:val="002060"/>
              </w:rPr>
              <w:t>b. % of participants of the advanced facilitation course who reach the necessary skills and competence levels to deliver the basic and refresher training to NPF police trainers (disaggregated by sex)</w:t>
            </w:r>
          </w:p>
        </w:tc>
        <w:tc>
          <w:tcPr>
            <w:tcW w:w="1453" w:type="pct"/>
          </w:tcPr>
          <w:p w14:paraId="2ADE40D0" w14:textId="3CEBA6A6" w:rsidR="00D10C9D" w:rsidRPr="00C11659" w:rsidRDefault="003D6578" w:rsidP="006F5862">
            <w:pPr>
              <w:spacing w:after="0" w:line="240" w:lineRule="auto"/>
              <w:contextualSpacing/>
              <w:jc w:val="both"/>
              <w:rPr>
                <w:rFonts w:ascii="Corbel" w:hAnsi="Corbel"/>
                <w:b/>
                <w:color w:val="002060"/>
              </w:rPr>
            </w:pPr>
            <w:r>
              <w:rPr>
                <w:rFonts w:ascii="Corbel" w:hAnsi="Corbel"/>
                <w:b/>
                <w:color w:val="002060"/>
              </w:rPr>
              <w:t>80</w:t>
            </w:r>
            <w:r w:rsidR="000E5719" w:rsidRPr="00C11659">
              <w:rPr>
                <w:rFonts w:ascii="Corbel" w:hAnsi="Corbel"/>
                <w:b/>
                <w:color w:val="002060"/>
              </w:rPr>
              <w:t>%</w:t>
            </w:r>
          </w:p>
        </w:tc>
        <w:tc>
          <w:tcPr>
            <w:tcW w:w="1308" w:type="pct"/>
          </w:tcPr>
          <w:p w14:paraId="2B6932AC" w14:textId="39B2CCA8" w:rsidR="00D10C9D" w:rsidRPr="00C11659" w:rsidRDefault="009039EE" w:rsidP="006F5862">
            <w:pPr>
              <w:rPr>
                <w:rFonts w:ascii="Corbel" w:hAnsi="Corbel"/>
                <w:b/>
                <w:color w:val="002060"/>
              </w:rPr>
            </w:pPr>
            <w:r w:rsidRPr="00C11659">
              <w:rPr>
                <w:rFonts w:ascii="Corbel" w:hAnsi="Corbel"/>
                <w:b/>
                <w:color w:val="002060"/>
              </w:rPr>
              <w:t>0</w:t>
            </w:r>
            <w:r w:rsidR="000E5719" w:rsidRPr="00C11659">
              <w:rPr>
                <w:rFonts w:ascii="Corbel" w:hAnsi="Corbel"/>
                <w:b/>
                <w:color w:val="002060"/>
              </w:rPr>
              <w:t>%</w:t>
            </w:r>
          </w:p>
        </w:tc>
        <w:tc>
          <w:tcPr>
            <w:tcW w:w="786" w:type="pct"/>
            <w:shd w:val="clear" w:color="auto" w:fill="D9DFEF" w:themeFill="accent1" w:themeFillTint="33"/>
          </w:tcPr>
          <w:p w14:paraId="7DC9B26B" w14:textId="77777777" w:rsidR="00D10C9D" w:rsidRPr="00C11659" w:rsidRDefault="00D10C9D" w:rsidP="006F5862">
            <w:pPr>
              <w:rPr>
                <w:rFonts w:ascii="Corbel" w:hAnsi="Corbel"/>
              </w:rPr>
            </w:pPr>
            <w:r w:rsidRPr="00C11659">
              <w:rPr>
                <w:rFonts w:ascii="Corbel" w:hAnsi="Corbel"/>
                <w:color w:val="auto"/>
              </w:rPr>
              <w:t>Ongoing</w:t>
            </w:r>
          </w:p>
        </w:tc>
      </w:tr>
      <w:tr w:rsidR="00D10C9D" w:rsidRPr="00C11659" w14:paraId="650A28F7" w14:textId="77777777" w:rsidTr="006F5862">
        <w:tc>
          <w:tcPr>
            <w:tcW w:w="1453" w:type="pct"/>
            <w:shd w:val="clear" w:color="auto" w:fill="D9DFEF" w:themeFill="accent1" w:themeFillTint="33"/>
          </w:tcPr>
          <w:p w14:paraId="3CD2BBFF" w14:textId="77777777" w:rsidR="00D10C9D" w:rsidRPr="00C11659"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7B82F668" w14:textId="36215B92" w:rsidR="00D10C9D" w:rsidRPr="00C11659" w:rsidRDefault="00D10C9D" w:rsidP="006F5862">
            <w:pPr>
              <w:spacing w:after="0" w:line="240" w:lineRule="auto"/>
              <w:ind w:left="360"/>
              <w:jc w:val="both"/>
              <w:rPr>
                <w:rFonts w:ascii="Corbel" w:eastAsia="MS Gothic" w:hAnsi="Corbel"/>
                <w:b/>
                <w:color w:val="002060"/>
              </w:rPr>
            </w:pPr>
            <w:r w:rsidRPr="00C11659">
              <w:rPr>
                <w:rFonts w:ascii="Corbel" w:eastAsia="MS Gothic" w:hAnsi="Corbel"/>
                <w:b/>
                <w:color w:val="002060"/>
              </w:rPr>
              <w:t xml:space="preserve">                                                                                                                 Overall status </w:t>
            </w:r>
            <w:r w:rsidR="009039EE" w:rsidRPr="00C11659">
              <w:rPr>
                <w:rFonts w:ascii="Corbel" w:eastAsia="MS Gothic" w:hAnsi="Corbel"/>
                <w:b/>
                <w:color w:val="002060"/>
              </w:rPr>
              <w:t>0</w:t>
            </w:r>
            <w:r w:rsidR="00C11659" w:rsidRPr="00C11659">
              <w:rPr>
                <w:rFonts w:ascii="Corbel" w:eastAsia="MS Gothic" w:hAnsi="Corbel"/>
                <w:b/>
                <w:color w:val="002060"/>
              </w:rPr>
              <w:t xml:space="preserve"> </w:t>
            </w:r>
          </w:p>
        </w:tc>
        <w:tc>
          <w:tcPr>
            <w:tcW w:w="786" w:type="pct"/>
            <w:shd w:val="clear" w:color="auto" w:fill="D9DFEF" w:themeFill="accent1" w:themeFillTint="33"/>
          </w:tcPr>
          <w:p w14:paraId="6A33ECA3" w14:textId="6773F775" w:rsidR="00D10C9D" w:rsidRPr="00C11659" w:rsidRDefault="00C11659" w:rsidP="00E0127A">
            <w:pPr>
              <w:widowControl w:val="0"/>
              <w:spacing w:after="0" w:line="288" w:lineRule="auto"/>
              <w:contextualSpacing/>
              <w:rPr>
                <w:rFonts w:ascii="Corbel" w:hAnsi="Corbel"/>
                <w:b/>
                <w:bCs/>
                <w:color w:val="002060"/>
              </w:rPr>
            </w:pPr>
            <w:r w:rsidRPr="00C11659">
              <w:rPr>
                <w:rFonts w:ascii="Corbel" w:hAnsi="Corbel"/>
                <w:b/>
                <w:bCs/>
                <w:color w:val="002060"/>
              </w:rPr>
              <w:t>Ongoing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C11659" w14:paraId="1391958B" w14:textId="77777777" w:rsidTr="006F5862">
        <w:tc>
          <w:tcPr>
            <w:tcW w:w="9016" w:type="dxa"/>
            <w:shd w:val="clear" w:color="auto" w:fill="D9DFEF" w:themeFill="accent1" w:themeFillTint="33"/>
          </w:tcPr>
          <w:p w14:paraId="51D28051" w14:textId="77777777" w:rsidR="00D10C9D" w:rsidRPr="00C11659" w:rsidRDefault="00D10C9D" w:rsidP="006F5862">
            <w:pPr>
              <w:spacing w:after="0" w:line="286" w:lineRule="auto"/>
              <w:rPr>
                <w:rFonts w:ascii="Corbel" w:hAnsi="Corbel"/>
                <w:b/>
                <w:color w:val="002060"/>
                <w:sz w:val="22"/>
                <w:szCs w:val="22"/>
              </w:rPr>
            </w:pPr>
            <w:r w:rsidRPr="00C11659">
              <w:rPr>
                <w:rFonts w:ascii="Corbel" w:hAnsi="Corbel"/>
                <w:b/>
                <w:color w:val="002060"/>
                <w:sz w:val="22"/>
                <w:szCs w:val="22"/>
              </w:rPr>
              <w:t>Project Output 2: &lt;"Result 2.2 (Output) Specialised trainings address priority training and development gaps and strengthen the DTD's capacities to respond to emerging needs"&gt;</w:t>
            </w:r>
          </w:p>
        </w:tc>
      </w:tr>
    </w:tbl>
    <w:p w14:paraId="5322C179" w14:textId="4E5CE952" w:rsidR="00D10C9D" w:rsidRPr="00C11659" w:rsidRDefault="00D10C9D" w:rsidP="00D10C9D">
      <w:pPr>
        <w:rPr>
          <w:rFonts w:ascii="Corbel" w:hAnsi="Corbel"/>
          <w:i/>
          <w:color w:val="002060"/>
          <w:sz w:val="22"/>
          <w:szCs w:val="22"/>
        </w:rPr>
      </w:pPr>
      <w:r w:rsidRPr="00C11659">
        <w:rPr>
          <w:rFonts w:ascii="Corbel" w:hAnsi="Corbel"/>
          <w:i/>
          <w:color w:val="002060"/>
          <w:sz w:val="22"/>
          <w:szCs w:val="22"/>
        </w:rPr>
        <w:t>Summary achievement against 202</w:t>
      </w:r>
      <w:r w:rsidR="00FD6B62" w:rsidRPr="00C11659">
        <w:rPr>
          <w:rFonts w:ascii="Corbel" w:hAnsi="Corbel"/>
          <w:i/>
          <w:color w:val="002060"/>
          <w:sz w:val="22"/>
          <w:szCs w:val="22"/>
        </w:rPr>
        <w:t>5</w:t>
      </w:r>
      <w:r w:rsidRPr="00C11659">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167A27" w14:paraId="4EA4B4F6" w14:textId="77777777" w:rsidTr="006F5862">
        <w:tc>
          <w:tcPr>
            <w:tcW w:w="1453" w:type="pct"/>
            <w:shd w:val="clear" w:color="auto" w:fill="D9DFEF" w:themeFill="accent1" w:themeFillTint="33"/>
          </w:tcPr>
          <w:p w14:paraId="77651FD6" w14:textId="77777777" w:rsidR="00D10C9D" w:rsidRPr="00FE56C3" w:rsidRDefault="00D10C9D" w:rsidP="006F5862">
            <w:pPr>
              <w:spacing w:after="0" w:line="240" w:lineRule="auto"/>
              <w:ind w:left="360"/>
              <w:contextualSpacing/>
              <w:jc w:val="both"/>
              <w:rPr>
                <w:rFonts w:ascii="Corbel" w:hAnsi="Corbel"/>
                <w:b/>
                <w:color w:val="002060"/>
              </w:rPr>
            </w:pPr>
            <w:r w:rsidRPr="00FE56C3">
              <w:rPr>
                <w:rFonts w:ascii="Corbel" w:hAnsi="Corbel"/>
                <w:b/>
                <w:color w:val="002060"/>
              </w:rPr>
              <w:t>Indicator (as they appear in the AWP)</w:t>
            </w:r>
          </w:p>
        </w:tc>
        <w:tc>
          <w:tcPr>
            <w:tcW w:w="1453" w:type="pct"/>
            <w:shd w:val="clear" w:color="auto" w:fill="D9DFEF" w:themeFill="accent1" w:themeFillTint="33"/>
          </w:tcPr>
          <w:p w14:paraId="7D834F9F" w14:textId="27C373E2" w:rsidR="00D10C9D" w:rsidRPr="00FE56C3" w:rsidRDefault="00D10C9D" w:rsidP="006F5862">
            <w:pPr>
              <w:spacing w:after="0" w:line="240" w:lineRule="auto"/>
              <w:ind w:left="360"/>
              <w:contextualSpacing/>
              <w:jc w:val="both"/>
              <w:rPr>
                <w:rFonts w:ascii="Corbel" w:hAnsi="Corbel"/>
                <w:b/>
                <w:color w:val="002060"/>
              </w:rPr>
            </w:pPr>
            <w:r w:rsidRPr="00FE56C3">
              <w:rPr>
                <w:rFonts w:ascii="Corbel" w:hAnsi="Corbel"/>
                <w:b/>
                <w:color w:val="002060"/>
              </w:rPr>
              <w:t>Indicator Target (202</w:t>
            </w:r>
            <w:r w:rsidR="00FD6B62" w:rsidRPr="00FE56C3">
              <w:rPr>
                <w:rFonts w:ascii="Corbel" w:hAnsi="Corbel"/>
                <w:b/>
                <w:color w:val="002060"/>
              </w:rPr>
              <w:t>5</w:t>
            </w:r>
            <w:r w:rsidRPr="00FE56C3">
              <w:rPr>
                <w:rFonts w:ascii="Corbel" w:hAnsi="Corbel"/>
                <w:b/>
                <w:color w:val="002060"/>
              </w:rPr>
              <w:t>)</w:t>
            </w:r>
          </w:p>
          <w:p w14:paraId="319282C5" w14:textId="77777777" w:rsidR="00D10C9D" w:rsidRPr="00FE56C3" w:rsidRDefault="00D10C9D" w:rsidP="006F5862">
            <w:pPr>
              <w:spacing w:after="0" w:line="240" w:lineRule="auto"/>
              <w:ind w:left="360"/>
              <w:contextualSpacing/>
              <w:jc w:val="both"/>
              <w:rPr>
                <w:rFonts w:ascii="Corbel" w:hAnsi="Corbel"/>
                <w:color w:val="002060"/>
              </w:rPr>
            </w:pPr>
            <w:r w:rsidRPr="00FE56C3">
              <w:rPr>
                <w:rFonts w:ascii="Corbel" w:hAnsi="Corbel"/>
                <w:color w:val="002060"/>
              </w:rPr>
              <w:t>(AWP indicator targets)</w:t>
            </w:r>
          </w:p>
        </w:tc>
        <w:tc>
          <w:tcPr>
            <w:tcW w:w="1308" w:type="pct"/>
            <w:shd w:val="clear" w:color="auto" w:fill="D9DFEF" w:themeFill="accent1" w:themeFillTint="33"/>
          </w:tcPr>
          <w:p w14:paraId="5CAF8AB8" w14:textId="20D54DCC" w:rsidR="00D10C9D" w:rsidRPr="00FE56C3" w:rsidRDefault="00E93897" w:rsidP="006F5862">
            <w:pPr>
              <w:spacing w:after="0" w:line="240" w:lineRule="auto"/>
              <w:contextualSpacing/>
              <w:jc w:val="both"/>
              <w:rPr>
                <w:rFonts w:ascii="Corbel" w:hAnsi="Corbel"/>
                <w:b/>
                <w:color w:val="002060"/>
              </w:rPr>
            </w:pPr>
            <w:r w:rsidRPr="00FE56C3">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556995CD" w14:textId="77777777" w:rsidR="00D10C9D" w:rsidRPr="00C11659" w:rsidRDefault="00D10C9D" w:rsidP="006F5862">
            <w:pPr>
              <w:widowControl w:val="0"/>
              <w:spacing w:after="0" w:line="288" w:lineRule="auto"/>
              <w:contextualSpacing/>
              <w:rPr>
                <w:rFonts w:ascii="Corbel" w:hAnsi="Corbel"/>
                <w:i/>
                <w:color w:val="002060"/>
              </w:rPr>
            </w:pPr>
            <w:r w:rsidRPr="00C11659">
              <w:rPr>
                <w:rFonts w:ascii="Corbel" w:hAnsi="Corbel"/>
                <w:b/>
                <w:color w:val="002060"/>
              </w:rPr>
              <w:t xml:space="preserve">Status: </w:t>
            </w:r>
            <w:r w:rsidRPr="00C11659">
              <w:rPr>
                <w:rFonts w:ascii="Corbel" w:hAnsi="Corbel"/>
                <w:i/>
                <w:color w:val="002060"/>
              </w:rPr>
              <w:t xml:space="preserve">Ongoing, </w:t>
            </w:r>
            <w:r w:rsidRPr="00C11659">
              <w:rPr>
                <w:rFonts w:ascii="Corbel" w:hAnsi="Corbel"/>
                <w:i/>
                <w:color w:val="002060"/>
              </w:rPr>
              <w:lastRenderedPageBreak/>
              <w:t>Delayed, Completed</w:t>
            </w:r>
          </w:p>
        </w:tc>
      </w:tr>
      <w:tr w:rsidR="00D10C9D" w:rsidRPr="00167A27" w14:paraId="08AE8466" w14:textId="77777777" w:rsidTr="006F5862">
        <w:trPr>
          <w:trHeight w:val="429"/>
        </w:trPr>
        <w:tc>
          <w:tcPr>
            <w:tcW w:w="1453" w:type="pct"/>
          </w:tcPr>
          <w:p w14:paraId="1FBF12E4" w14:textId="77777777" w:rsidR="00D10C9D" w:rsidRPr="00FE56C3" w:rsidRDefault="00D10C9D" w:rsidP="006F5862">
            <w:pPr>
              <w:spacing w:after="0" w:line="240" w:lineRule="auto"/>
              <w:contextualSpacing/>
              <w:jc w:val="both"/>
              <w:rPr>
                <w:rFonts w:ascii="Corbel" w:hAnsi="Corbel"/>
                <w:b/>
                <w:color w:val="002060"/>
              </w:rPr>
            </w:pPr>
            <w:r w:rsidRPr="00FE56C3">
              <w:rPr>
                <w:rFonts w:ascii="Corbel" w:hAnsi="Corbel"/>
                <w:b/>
                <w:color w:val="002060"/>
              </w:rPr>
              <w:lastRenderedPageBreak/>
              <w:t>a. % of trainers receiving TOT training for the Police Act and Ethics course who reach the necessary skills and competence levels to deliver the Police Act and Ethics course to NPF personnel (disaggregated by sex)</w:t>
            </w:r>
          </w:p>
        </w:tc>
        <w:tc>
          <w:tcPr>
            <w:tcW w:w="1453" w:type="pct"/>
          </w:tcPr>
          <w:p w14:paraId="00448049" w14:textId="77777777" w:rsidR="00D10C9D" w:rsidRPr="00FE56C3" w:rsidRDefault="00D10C9D" w:rsidP="006F5862">
            <w:pPr>
              <w:spacing w:after="0" w:line="240" w:lineRule="auto"/>
              <w:contextualSpacing/>
              <w:jc w:val="both"/>
              <w:rPr>
                <w:rFonts w:ascii="Corbel" w:hAnsi="Corbel"/>
                <w:b/>
                <w:color w:val="002060"/>
              </w:rPr>
            </w:pPr>
            <w:r w:rsidRPr="00FE56C3">
              <w:rPr>
                <w:rFonts w:ascii="Corbel" w:hAnsi="Corbel"/>
                <w:b/>
                <w:color w:val="002060"/>
              </w:rPr>
              <w:t>80%</w:t>
            </w:r>
          </w:p>
        </w:tc>
        <w:tc>
          <w:tcPr>
            <w:tcW w:w="1308" w:type="pct"/>
          </w:tcPr>
          <w:p w14:paraId="5EFA209F" w14:textId="340DEEEF" w:rsidR="00D10C9D" w:rsidRPr="00FE56C3" w:rsidRDefault="009039EE" w:rsidP="006F5862">
            <w:pPr>
              <w:rPr>
                <w:rFonts w:ascii="Corbel" w:hAnsi="Corbel"/>
                <w:b/>
                <w:bCs/>
                <w:color w:val="002060"/>
              </w:rPr>
            </w:pPr>
            <w:r w:rsidRPr="00FE56C3">
              <w:rPr>
                <w:rFonts w:ascii="Corbel" w:hAnsi="Corbel"/>
                <w:b/>
                <w:bCs/>
                <w:color w:val="002060"/>
              </w:rPr>
              <w:t>0</w:t>
            </w:r>
          </w:p>
        </w:tc>
        <w:tc>
          <w:tcPr>
            <w:tcW w:w="786" w:type="pct"/>
            <w:shd w:val="clear" w:color="auto" w:fill="D9DFEF" w:themeFill="accent1" w:themeFillTint="33"/>
          </w:tcPr>
          <w:p w14:paraId="3CC26521" w14:textId="77777777" w:rsidR="00D10C9D" w:rsidRPr="00FE56C3" w:rsidRDefault="00D10C9D" w:rsidP="006F5862">
            <w:pPr>
              <w:rPr>
                <w:rFonts w:ascii="Corbel" w:hAnsi="Corbel"/>
              </w:rPr>
            </w:pPr>
            <w:r w:rsidRPr="00FE56C3">
              <w:rPr>
                <w:rFonts w:ascii="Corbel" w:hAnsi="Corbel"/>
                <w:color w:val="auto"/>
              </w:rPr>
              <w:t>Ongoing</w:t>
            </w:r>
          </w:p>
        </w:tc>
      </w:tr>
      <w:tr w:rsidR="00D10C9D" w:rsidRPr="00167A27" w14:paraId="47019AD2" w14:textId="77777777" w:rsidTr="006F5862">
        <w:trPr>
          <w:trHeight w:val="368"/>
        </w:trPr>
        <w:tc>
          <w:tcPr>
            <w:tcW w:w="1453" w:type="pct"/>
          </w:tcPr>
          <w:p w14:paraId="2A19F5A1" w14:textId="77777777" w:rsidR="00D10C9D" w:rsidRPr="00FE56C3" w:rsidRDefault="00D10C9D" w:rsidP="006F5862">
            <w:pPr>
              <w:spacing w:after="0" w:line="240" w:lineRule="auto"/>
              <w:contextualSpacing/>
              <w:jc w:val="both"/>
              <w:rPr>
                <w:rFonts w:ascii="Corbel" w:hAnsi="Corbel"/>
                <w:b/>
                <w:color w:val="002060"/>
              </w:rPr>
            </w:pPr>
            <w:r w:rsidRPr="00FE56C3">
              <w:rPr>
                <w:rFonts w:ascii="Corbel" w:hAnsi="Corbel"/>
                <w:b/>
                <w:color w:val="002060"/>
              </w:rPr>
              <w:t xml:space="preserve">b. # of new training courses developed with DTD to respond to emerging NPF training needs. </w:t>
            </w:r>
          </w:p>
        </w:tc>
        <w:tc>
          <w:tcPr>
            <w:tcW w:w="1453" w:type="pct"/>
          </w:tcPr>
          <w:p w14:paraId="40F0DA49" w14:textId="77777777" w:rsidR="00D10C9D" w:rsidRPr="00FE56C3" w:rsidRDefault="00D10C9D" w:rsidP="006F5862">
            <w:pPr>
              <w:spacing w:after="0" w:line="240" w:lineRule="auto"/>
              <w:contextualSpacing/>
              <w:jc w:val="both"/>
              <w:rPr>
                <w:rFonts w:ascii="Corbel" w:hAnsi="Corbel"/>
                <w:b/>
                <w:color w:val="002060"/>
              </w:rPr>
            </w:pPr>
            <w:r w:rsidRPr="00FE56C3">
              <w:rPr>
                <w:rFonts w:ascii="Corbel" w:hAnsi="Corbel"/>
                <w:b/>
                <w:color w:val="002060"/>
              </w:rPr>
              <w:t>2</w:t>
            </w:r>
          </w:p>
        </w:tc>
        <w:tc>
          <w:tcPr>
            <w:tcW w:w="1308" w:type="pct"/>
          </w:tcPr>
          <w:p w14:paraId="72F2F038" w14:textId="08F094F7" w:rsidR="00D10C9D" w:rsidRPr="00FE56C3" w:rsidRDefault="00FE56C3" w:rsidP="006F5862">
            <w:pPr>
              <w:rPr>
                <w:rFonts w:ascii="Corbel" w:hAnsi="Corbel"/>
                <w:b/>
                <w:color w:val="002060"/>
              </w:rPr>
            </w:pPr>
            <w:r w:rsidRPr="00FE56C3">
              <w:rPr>
                <w:rFonts w:ascii="Corbel" w:hAnsi="Corbel"/>
                <w:b/>
                <w:color w:val="002060"/>
              </w:rPr>
              <w:t>3</w:t>
            </w:r>
          </w:p>
        </w:tc>
        <w:tc>
          <w:tcPr>
            <w:tcW w:w="786" w:type="pct"/>
            <w:shd w:val="clear" w:color="auto" w:fill="D9DFEF" w:themeFill="accent1" w:themeFillTint="33"/>
          </w:tcPr>
          <w:p w14:paraId="6CF67C0B" w14:textId="67A12233" w:rsidR="00D10C9D" w:rsidRPr="00FE56C3" w:rsidRDefault="00FE56C3" w:rsidP="006F5862">
            <w:pPr>
              <w:rPr>
                <w:rFonts w:ascii="Corbel" w:hAnsi="Corbel"/>
              </w:rPr>
            </w:pPr>
            <w:r w:rsidRPr="00FE56C3">
              <w:rPr>
                <w:rFonts w:ascii="Corbel" w:hAnsi="Corbel"/>
              </w:rPr>
              <w:t>Completed</w:t>
            </w:r>
          </w:p>
        </w:tc>
      </w:tr>
      <w:tr w:rsidR="00D10C9D" w:rsidRPr="004B1017" w14:paraId="5E8F2469" w14:textId="77777777" w:rsidTr="006F5862">
        <w:tc>
          <w:tcPr>
            <w:tcW w:w="1453" w:type="pct"/>
            <w:shd w:val="clear" w:color="auto" w:fill="D9DFEF" w:themeFill="accent1" w:themeFillTint="33"/>
          </w:tcPr>
          <w:p w14:paraId="239D48A0" w14:textId="77777777" w:rsidR="00D10C9D" w:rsidRPr="00FE56C3"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63F7EFE6" w14:textId="2E9377AD" w:rsidR="00D10C9D" w:rsidRPr="004B1017" w:rsidRDefault="00D10C9D" w:rsidP="006F5862">
            <w:pPr>
              <w:spacing w:after="0" w:line="240" w:lineRule="auto"/>
              <w:ind w:left="360"/>
              <w:jc w:val="both"/>
              <w:rPr>
                <w:rFonts w:ascii="Corbel" w:eastAsia="MS Gothic" w:hAnsi="Corbel"/>
                <w:b/>
                <w:color w:val="002060"/>
              </w:rPr>
            </w:pPr>
            <w:r w:rsidRPr="00FE56C3">
              <w:rPr>
                <w:rFonts w:ascii="Corbel" w:eastAsia="MS Gothic" w:hAnsi="Corbel"/>
                <w:b/>
                <w:color w:val="002060"/>
              </w:rPr>
              <w:t xml:space="preserve">                                                                                                                 </w:t>
            </w:r>
            <w:r w:rsidRPr="004B1017">
              <w:rPr>
                <w:rFonts w:ascii="Corbel" w:eastAsia="MS Gothic" w:hAnsi="Corbel"/>
                <w:b/>
                <w:color w:val="002060"/>
              </w:rPr>
              <w:t xml:space="preserve">Overall status </w:t>
            </w:r>
            <w:r w:rsidR="00FE56C3" w:rsidRPr="004B1017">
              <w:rPr>
                <w:rFonts w:ascii="Corbel" w:eastAsia="MS Gothic" w:hAnsi="Corbel"/>
                <w:b/>
                <w:color w:val="002060"/>
              </w:rPr>
              <w:t>3</w:t>
            </w:r>
          </w:p>
        </w:tc>
        <w:tc>
          <w:tcPr>
            <w:tcW w:w="786" w:type="pct"/>
            <w:shd w:val="clear" w:color="auto" w:fill="D9DFEF" w:themeFill="accent1" w:themeFillTint="33"/>
          </w:tcPr>
          <w:p w14:paraId="39BB3939" w14:textId="77777777" w:rsidR="00D10C9D" w:rsidRPr="004B1017" w:rsidRDefault="00D10C9D" w:rsidP="006F5862">
            <w:pPr>
              <w:widowControl w:val="0"/>
              <w:spacing w:after="0" w:line="288" w:lineRule="auto"/>
              <w:contextualSpacing/>
              <w:jc w:val="center"/>
              <w:rPr>
                <w:rFonts w:ascii="Corbel" w:hAnsi="Corbel"/>
                <w:b/>
                <w:bCs/>
                <w:color w:val="002060"/>
              </w:rPr>
            </w:pPr>
            <w:r w:rsidRPr="004B1017">
              <w:rPr>
                <w:rFonts w:ascii="Corbel" w:hAnsi="Corbel"/>
                <w:b/>
                <w:color w:val="002060"/>
              </w:rPr>
              <w:t>Ongoing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4B1017" w14:paraId="7B61F1F0" w14:textId="77777777" w:rsidTr="006F5862">
        <w:tc>
          <w:tcPr>
            <w:tcW w:w="9016" w:type="dxa"/>
            <w:shd w:val="clear" w:color="auto" w:fill="D9DFEF" w:themeFill="accent1" w:themeFillTint="33"/>
          </w:tcPr>
          <w:p w14:paraId="3474AEC8" w14:textId="77777777" w:rsidR="00D10C9D" w:rsidRPr="004B1017" w:rsidRDefault="00D10C9D" w:rsidP="006F5862">
            <w:pPr>
              <w:spacing w:after="0" w:line="286" w:lineRule="auto"/>
              <w:rPr>
                <w:rFonts w:ascii="Corbel" w:hAnsi="Corbel"/>
                <w:b/>
                <w:color w:val="002060"/>
                <w:sz w:val="22"/>
                <w:szCs w:val="22"/>
              </w:rPr>
            </w:pPr>
            <w:r w:rsidRPr="004B1017">
              <w:rPr>
                <w:rFonts w:ascii="Corbel" w:hAnsi="Corbel"/>
                <w:b/>
                <w:color w:val="002060"/>
                <w:sz w:val="22"/>
                <w:szCs w:val="22"/>
              </w:rPr>
              <w:t>Project Outcome 3: "Project Objective 3 (Outcome) Internal and external oversight and accountability mechanisms are strengthened to better ensure the NPF’s delivery of effective and accountable police services that respond to the needs of people, especially women and vulnerable and marginalised communities"&gt;</w:t>
            </w:r>
          </w:p>
        </w:tc>
      </w:tr>
    </w:tbl>
    <w:p w14:paraId="778B88BC" w14:textId="3709AAC4" w:rsidR="00D10C9D" w:rsidRPr="004B1017" w:rsidRDefault="00D10C9D" w:rsidP="00D10C9D">
      <w:pPr>
        <w:rPr>
          <w:rFonts w:ascii="Corbel" w:hAnsi="Corbel"/>
          <w:i/>
          <w:color w:val="002060"/>
          <w:sz w:val="22"/>
          <w:szCs w:val="22"/>
        </w:rPr>
      </w:pPr>
      <w:r w:rsidRPr="004B1017">
        <w:rPr>
          <w:rFonts w:ascii="Corbel" w:hAnsi="Corbel"/>
          <w:i/>
          <w:color w:val="002060"/>
          <w:sz w:val="22"/>
          <w:szCs w:val="22"/>
        </w:rPr>
        <w:t>Summary achievement against 202</w:t>
      </w:r>
      <w:r w:rsidR="00FD6B62" w:rsidRPr="004B1017">
        <w:rPr>
          <w:rFonts w:ascii="Corbel" w:hAnsi="Corbel"/>
          <w:i/>
          <w:color w:val="002060"/>
          <w:sz w:val="22"/>
          <w:szCs w:val="22"/>
        </w:rPr>
        <w:t>5</w:t>
      </w:r>
      <w:r w:rsidRPr="004B1017">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4B1017" w14:paraId="5DB2D965" w14:textId="77777777" w:rsidTr="006F5862">
        <w:tc>
          <w:tcPr>
            <w:tcW w:w="1453" w:type="pct"/>
            <w:shd w:val="clear" w:color="auto" w:fill="D9DFEF" w:themeFill="accent1" w:themeFillTint="33"/>
          </w:tcPr>
          <w:p w14:paraId="3F097A93" w14:textId="77777777" w:rsidR="00D10C9D" w:rsidRPr="004B1017" w:rsidRDefault="00D10C9D" w:rsidP="006F5862">
            <w:pPr>
              <w:spacing w:after="0" w:line="240" w:lineRule="auto"/>
              <w:ind w:left="360"/>
              <w:contextualSpacing/>
              <w:jc w:val="both"/>
              <w:rPr>
                <w:rFonts w:ascii="Corbel" w:hAnsi="Corbel"/>
                <w:b/>
                <w:color w:val="002060"/>
              </w:rPr>
            </w:pPr>
            <w:r w:rsidRPr="004B1017">
              <w:rPr>
                <w:rFonts w:ascii="Corbel" w:hAnsi="Corbel"/>
                <w:b/>
                <w:color w:val="002060"/>
              </w:rPr>
              <w:t>Indicator (as they appear in the AWP)</w:t>
            </w:r>
          </w:p>
        </w:tc>
        <w:tc>
          <w:tcPr>
            <w:tcW w:w="1453" w:type="pct"/>
            <w:shd w:val="clear" w:color="auto" w:fill="D9DFEF" w:themeFill="accent1" w:themeFillTint="33"/>
          </w:tcPr>
          <w:p w14:paraId="69B030FE" w14:textId="69DA4A5C" w:rsidR="00D10C9D" w:rsidRPr="004B1017" w:rsidRDefault="00D10C9D" w:rsidP="006F5862">
            <w:pPr>
              <w:spacing w:after="0" w:line="240" w:lineRule="auto"/>
              <w:ind w:left="360"/>
              <w:contextualSpacing/>
              <w:jc w:val="both"/>
              <w:rPr>
                <w:rFonts w:ascii="Corbel" w:hAnsi="Corbel"/>
                <w:b/>
                <w:color w:val="002060"/>
              </w:rPr>
            </w:pPr>
            <w:r w:rsidRPr="004B1017">
              <w:rPr>
                <w:rFonts w:ascii="Corbel" w:hAnsi="Corbel"/>
                <w:b/>
                <w:color w:val="002060"/>
              </w:rPr>
              <w:t>Indicator Target (202</w:t>
            </w:r>
            <w:r w:rsidR="00FD6B62" w:rsidRPr="004B1017">
              <w:rPr>
                <w:rFonts w:ascii="Corbel" w:hAnsi="Corbel"/>
                <w:b/>
                <w:color w:val="002060"/>
              </w:rPr>
              <w:t>5</w:t>
            </w:r>
            <w:r w:rsidRPr="004B1017">
              <w:rPr>
                <w:rFonts w:ascii="Corbel" w:hAnsi="Corbel"/>
                <w:b/>
                <w:color w:val="002060"/>
              </w:rPr>
              <w:t>)</w:t>
            </w:r>
          </w:p>
          <w:p w14:paraId="27546714" w14:textId="77777777" w:rsidR="00D10C9D" w:rsidRPr="004B1017" w:rsidRDefault="00D10C9D" w:rsidP="006F5862">
            <w:pPr>
              <w:spacing w:after="0" w:line="240" w:lineRule="auto"/>
              <w:ind w:left="360"/>
              <w:contextualSpacing/>
              <w:jc w:val="both"/>
              <w:rPr>
                <w:rFonts w:ascii="Corbel" w:hAnsi="Corbel"/>
                <w:color w:val="002060"/>
              </w:rPr>
            </w:pPr>
            <w:r w:rsidRPr="004B1017">
              <w:rPr>
                <w:rFonts w:ascii="Corbel" w:hAnsi="Corbel"/>
                <w:color w:val="002060"/>
              </w:rPr>
              <w:t>(AWP indicator targets)</w:t>
            </w:r>
          </w:p>
        </w:tc>
        <w:tc>
          <w:tcPr>
            <w:tcW w:w="1308" w:type="pct"/>
            <w:shd w:val="clear" w:color="auto" w:fill="D9DFEF" w:themeFill="accent1" w:themeFillTint="33"/>
          </w:tcPr>
          <w:p w14:paraId="6C0325D5" w14:textId="78BB68D4" w:rsidR="00D10C9D" w:rsidRPr="004B1017" w:rsidRDefault="00E93897" w:rsidP="006F5862">
            <w:pPr>
              <w:spacing w:after="0" w:line="240" w:lineRule="auto"/>
              <w:contextualSpacing/>
              <w:jc w:val="both"/>
              <w:rPr>
                <w:rFonts w:ascii="Corbel" w:hAnsi="Corbel"/>
                <w:b/>
                <w:color w:val="002060"/>
              </w:rPr>
            </w:pPr>
            <w:r w:rsidRPr="004B1017">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4FCF45BA" w14:textId="77777777" w:rsidR="00D10C9D" w:rsidRPr="004B1017" w:rsidRDefault="00D10C9D" w:rsidP="006F5862">
            <w:pPr>
              <w:widowControl w:val="0"/>
              <w:spacing w:after="0" w:line="288" w:lineRule="auto"/>
              <w:contextualSpacing/>
              <w:rPr>
                <w:rFonts w:ascii="Corbel" w:hAnsi="Corbel"/>
                <w:i/>
                <w:color w:val="002060"/>
              </w:rPr>
            </w:pPr>
            <w:r w:rsidRPr="004B1017">
              <w:rPr>
                <w:rFonts w:ascii="Corbel" w:hAnsi="Corbel"/>
                <w:b/>
                <w:color w:val="002060"/>
              </w:rPr>
              <w:t xml:space="preserve">Status: </w:t>
            </w:r>
            <w:r w:rsidRPr="004B1017">
              <w:rPr>
                <w:rFonts w:ascii="Corbel" w:hAnsi="Corbel"/>
                <w:i/>
                <w:color w:val="002060"/>
              </w:rPr>
              <w:t>Ongoing, Delayed, Completed</w:t>
            </w:r>
          </w:p>
        </w:tc>
      </w:tr>
      <w:tr w:rsidR="00D10C9D" w:rsidRPr="004B1017" w14:paraId="34C8B980" w14:textId="77777777" w:rsidTr="006F5862">
        <w:trPr>
          <w:trHeight w:val="429"/>
        </w:trPr>
        <w:tc>
          <w:tcPr>
            <w:tcW w:w="1453" w:type="pct"/>
          </w:tcPr>
          <w:p w14:paraId="314AD5F4" w14:textId="6E0EB58B" w:rsidR="00D10C9D" w:rsidRPr="004B1017" w:rsidRDefault="005E28D4" w:rsidP="006F5862">
            <w:pPr>
              <w:spacing w:after="0" w:line="240" w:lineRule="auto"/>
              <w:contextualSpacing/>
              <w:jc w:val="both"/>
              <w:rPr>
                <w:rFonts w:ascii="Corbel" w:hAnsi="Corbel"/>
                <w:b/>
                <w:color w:val="002060"/>
              </w:rPr>
            </w:pPr>
            <w:r w:rsidRPr="005E28D4">
              <w:rPr>
                <w:rFonts w:ascii="Corbel" w:hAnsi="Corbel"/>
                <w:b/>
                <w:color w:val="002060"/>
              </w:rPr>
              <w:t>a.</w:t>
            </w:r>
            <w:r>
              <w:rPr>
                <w:rFonts w:ascii="Corbel" w:hAnsi="Corbel"/>
                <w:b/>
                <w:color w:val="002060"/>
              </w:rPr>
              <w:t xml:space="preserve"> </w:t>
            </w:r>
            <w:r w:rsidRPr="005E28D4">
              <w:rPr>
                <w:rFonts w:ascii="Corbel" w:hAnsi="Corbel"/>
                <w:b/>
                <w:color w:val="002060"/>
              </w:rPr>
              <w:t># Oversight and accountability initiatives adopted and implemented by NPF.</w:t>
            </w:r>
          </w:p>
        </w:tc>
        <w:tc>
          <w:tcPr>
            <w:tcW w:w="1453" w:type="pct"/>
          </w:tcPr>
          <w:p w14:paraId="1EFEB873" w14:textId="77777777" w:rsidR="00D10C9D" w:rsidRPr="004B1017" w:rsidRDefault="00D10C9D" w:rsidP="006F5862">
            <w:pPr>
              <w:spacing w:after="0" w:line="240" w:lineRule="auto"/>
              <w:contextualSpacing/>
              <w:jc w:val="both"/>
              <w:rPr>
                <w:rFonts w:ascii="Corbel" w:hAnsi="Corbel"/>
                <w:b/>
                <w:color w:val="002060"/>
              </w:rPr>
            </w:pPr>
            <w:r w:rsidRPr="004B1017">
              <w:rPr>
                <w:rFonts w:ascii="Corbel" w:hAnsi="Corbel"/>
                <w:b/>
                <w:color w:val="002060"/>
              </w:rPr>
              <w:t>6</w:t>
            </w:r>
          </w:p>
        </w:tc>
        <w:tc>
          <w:tcPr>
            <w:tcW w:w="1308" w:type="pct"/>
          </w:tcPr>
          <w:p w14:paraId="73C50638" w14:textId="70B793E2" w:rsidR="00D10C9D" w:rsidRPr="004B1017" w:rsidRDefault="00E113A8" w:rsidP="006F5862">
            <w:pPr>
              <w:rPr>
                <w:rFonts w:ascii="Corbel" w:hAnsi="Corbel"/>
                <w:b/>
                <w:bCs/>
                <w:color w:val="auto"/>
              </w:rPr>
            </w:pPr>
            <w:r w:rsidRPr="004B1017">
              <w:rPr>
                <w:rFonts w:ascii="Corbel" w:hAnsi="Corbel"/>
                <w:b/>
                <w:bCs/>
                <w:color w:val="auto"/>
              </w:rPr>
              <w:t>6</w:t>
            </w:r>
          </w:p>
          <w:p w14:paraId="2CF6E035" w14:textId="708A5987" w:rsidR="007808AE" w:rsidRPr="004B1017" w:rsidRDefault="007808AE" w:rsidP="006F5862">
            <w:pPr>
              <w:rPr>
                <w:rFonts w:ascii="Corbel" w:hAnsi="Corbel"/>
                <w:color w:val="auto"/>
              </w:rPr>
            </w:pPr>
          </w:p>
        </w:tc>
        <w:tc>
          <w:tcPr>
            <w:tcW w:w="786" w:type="pct"/>
            <w:shd w:val="clear" w:color="auto" w:fill="D9DFEF" w:themeFill="accent1" w:themeFillTint="33"/>
          </w:tcPr>
          <w:p w14:paraId="16040F39" w14:textId="3B2E47D0" w:rsidR="00D10C9D" w:rsidRPr="004B1017" w:rsidRDefault="00796E4F" w:rsidP="006F5862">
            <w:pPr>
              <w:rPr>
                <w:rFonts w:ascii="Corbel" w:hAnsi="Corbel"/>
              </w:rPr>
            </w:pPr>
            <w:r w:rsidRPr="004B1017">
              <w:rPr>
                <w:rFonts w:ascii="Corbel" w:hAnsi="Corbel"/>
              </w:rPr>
              <w:t>Completed</w:t>
            </w:r>
          </w:p>
        </w:tc>
      </w:tr>
      <w:tr w:rsidR="00D10C9D" w:rsidRPr="004B1017" w14:paraId="5E8F8421" w14:textId="77777777" w:rsidTr="006F5862">
        <w:trPr>
          <w:trHeight w:val="368"/>
        </w:trPr>
        <w:tc>
          <w:tcPr>
            <w:tcW w:w="1453" w:type="pct"/>
          </w:tcPr>
          <w:p w14:paraId="13813B65" w14:textId="5D32B970" w:rsidR="00D10C9D" w:rsidRPr="004B1017" w:rsidRDefault="007755CF" w:rsidP="006F5862">
            <w:pPr>
              <w:spacing w:after="0" w:line="240" w:lineRule="auto"/>
              <w:contextualSpacing/>
              <w:jc w:val="both"/>
              <w:rPr>
                <w:rFonts w:ascii="Corbel" w:hAnsi="Corbel"/>
                <w:b/>
                <w:color w:val="002060"/>
              </w:rPr>
            </w:pPr>
            <w:r w:rsidRPr="007755CF">
              <w:rPr>
                <w:rFonts w:ascii="Corbel" w:hAnsi="Corbel"/>
                <w:b/>
                <w:color w:val="002060"/>
              </w:rPr>
              <w:t>b.</w:t>
            </w:r>
            <w:r>
              <w:rPr>
                <w:rFonts w:ascii="Corbel" w:hAnsi="Corbel"/>
                <w:b/>
                <w:color w:val="002060"/>
              </w:rPr>
              <w:t xml:space="preserve"> </w:t>
            </w:r>
            <w:r w:rsidRPr="007755CF">
              <w:rPr>
                <w:rFonts w:ascii="Corbel" w:hAnsi="Corbel"/>
                <w:b/>
                <w:color w:val="002060"/>
              </w:rPr>
              <w:t>#</w:t>
            </w:r>
            <w:r>
              <w:rPr>
                <w:rFonts w:ascii="Corbel" w:hAnsi="Corbel"/>
                <w:b/>
                <w:color w:val="002060"/>
              </w:rPr>
              <w:t xml:space="preserve"> F</w:t>
            </w:r>
            <w:r w:rsidRPr="007755CF">
              <w:rPr>
                <w:rFonts w:ascii="Corbel" w:hAnsi="Corbel"/>
                <w:b/>
                <w:color w:val="002060"/>
              </w:rPr>
              <w:t>ormal recommendations from oversight and accountability bodies implemented by NPF.</w:t>
            </w:r>
          </w:p>
        </w:tc>
        <w:tc>
          <w:tcPr>
            <w:tcW w:w="1453" w:type="pct"/>
          </w:tcPr>
          <w:p w14:paraId="5FD047A3" w14:textId="77777777" w:rsidR="00D10C9D" w:rsidRPr="004B1017" w:rsidRDefault="00D10C9D" w:rsidP="006F5862">
            <w:pPr>
              <w:spacing w:after="0" w:line="240" w:lineRule="auto"/>
              <w:contextualSpacing/>
              <w:jc w:val="both"/>
              <w:rPr>
                <w:rFonts w:ascii="Corbel" w:hAnsi="Corbel"/>
                <w:b/>
                <w:color w:val="002060"/>
              </w:rPr>
            </w:pPr>
            <w:r w:rsidRPr="004B1017">
              <w:rPr>
                <w:rFonts w:ascii="Corbel" w:hAnsi="Corbel"/>
                <w:b/>
                <w:color w:val="002060"/>
              </w:rPr>
              <w:t>2</w:t>
            </w:r>
          </w:p>
        </w:tc>
        <w:tc>
          <w:tcPr>
            <w:tcW w:w="1308" w:type="pct"/>
          </w:tcPr>
          <w:p w14:paraId="54593006" w14:textId="25231CA8" w:rsidR="00D10C9D" w:rsidRPr="004B1017" w:rsidRDefault="002A7137" w:rsidP="006F5862">
            <w:pPr>
              <w:rPr>
                <w:rFonts w:ascii="Corbel" w:hAnsi="Corbel"/>
                <w:b/>
                <w:color w:val="002060"/>
              </w:rPr>
            </w:pPr>
            <w:r w:rsidRPr="004B1017">
              <w:rPr>
                <w:rFonts w:ascii="Corbel" w:hAnsi="Corbel"/>
                <w:b/>
                <w:color w:val="002060"/>
              </w:rPr>
              <w:t>6</w:t>
            </w:r>
          </w:p>
        </w:tc>
        <w:tc>
          <w:tcPr>
            <w:tcW w:w="786" w:type="pct"/>
            <w:shd w:val="clear" w:color="auto" w:fill="D9DFEF" w:themeFill="accent1" w:themeFillTint="33"/>
          </w:tcPr>
          <w:p w14:paraId="6156A68C" w14:textId="55DE6F85" w:rsidR="00D10C9D" w:rsidRPr="004B1017" w:rsidRDefault="002A7137" w:rsidP="006F5862">
            <w:pPr>
              <w:rPr>
                <w:rFonts w:ascii="Corbel" w:hAnsi="Corbel"/>
                <w:color w:val="auto"/>
              </w:rPr>
            </w:pPr>
            <w:r w:rsidRPr="004B1017">
              <w:rPr>
                <w:rFonts w:ascii="Corbel" w:hAnsi="Corbel"/>
                <w:color w:val="auto"/>
              </w:rPr>
              <w:t>Completed</w:t>
            </w:r>
          </w:p>
          <w:p w14:paraId="7C944106" w14:textId="42AE2412" w:rsidR="008E1FA8" w:rsidRPr="004B1017" w:rsidRDefault="008E1FA8" w:rsidP="006F5862">
            <w:pPr>
              <w:rPr>
                <w:rFonts w:ascii="Corbel" w:hAnsi="Corbel"/>
              </w:rPr>
            </w:pPr>
          </w:p>
        </w:tc>
      </w:tr>
      <w:tr w:rsidR="00D10C9D" w:rsidRPr="004B1017" w14:paraId="242FB99A" w14:textId="77777777" w:rsidTr="006F5862">
        <w:tc>
          <w:tcPr>
            <w:tcW w:w="1453" w:type="pct"/>
            <w:shd w:val="clear" w:color="auto" w:fill="D9DFEF" w:themeFill="accent1" w:themeFillTint="33"/>
          </w:tcPr>
          <w:p w14:paraId="42CCD70E" w14:textId="77777777" w:rsidR="00D10C9D" w:rsidRPr="004B1017"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47631199" w14:textId="7A3E3519" w:rsidR="00D10C9D" w:rsidRPr="004B1017" w:rsidRDefault="00D10C9D" w:rsidP="006F5862">
            <w:pPr>
              <w:spacing w:after="0" w:line="240" w:lineRule="auto"/>
              <w:ind w:left="360"/>
              <w:jc w:val="both"/>
              <w:rPr>
                <w:rFonts w:ascii="Corbel" w:eastAsia="MS Gothic" w:hAnsi="Corbel"/>
                <w:b/>
                <w:color w:val="002060"/>
              </w:rPr>
            </w:pPr>
            <w:r w:rsidRPr="004B1017">
              <w:rPr>
                <w:rFonts w:ascii="Corbel" w:eastAsia="MS Gothic" w:hAnsi="Corbel"/>
                <w:b/>
                <w:color w:val="002060"/>
              </w:rPr>
              <w:t xml:space="preserve">                                                                                                                 Overall status </w:t>
            </w:r>
            <w:r w:rsidR="003D632C" w:rsidRPr="004B1017">
              <w:rPr>
                <w:rFonts w:ascii="Corbel" w:eastAsia="MS Gothic" w:hAnsi="Corbel"/>
                <w:b/>
                <w:color w:val="002060"/>
              </w:rPr>
              <w:t>12</w:t>
            </w:r>
          </w:p>
        </w:tc>
        <w:tc>
          <w:tcPr>
            <w:tcW w:w="786" w:type="pct"/>
            <w:shd w:val="clear" w:color="auto" w:fill="D9DFEF" w:themeFill="accent1" w:themeFillTint="33"/>
          </w:tcPr>
          <w:p w14:paraId="3EA6E86F" w14:textId="4538E185" w:rsidR="00D10C9D" w:rsidRPr="004B1017" w:rsidRDefault="003D632C" w:rsidP="006F5862">
            <w:pPr>
              <w:widowControl w:val="0"/>
              <w:spacing w:after="0" w:line="288" w:lineRule="auto"/>
              <w:contextualSpacing/>
              <w:jc w:val="center"/>
              <w:rPr>
                <w:rFonts w:ascii="Corbel" w:hAnsi="Corbel"/>
                <w:b/>
                <w:bCs/>
                <w:color w:val="002060"/>
              </w:rPr>
            </w:pPr>
            <w:r w:rsidRPr="004B1017">
              <w:rPr>
                <w:rFonts w:ascii="Corbel" w:hAnsi="Corbel"/>
                <w:b/>
                <w:bCs/>
                <w:color w:val="002060"/>
              </w:rPr>
              <w:t>Ongoing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4B1017" w14:paraId="73B64144" w14:textId="77777777" w:rsidTr="006F5862">
        <w:tc>
          <w:tcPr>
            <w:tcW w:w="9016" w:type="dxa"/>
            <w:shd w:val="clear" w:color="auto" w:fill="D9DFEF" w:themeFill="accent1" w:themeFillTint="33"/>
          </w:tcPr>
          <w:p w14:paraId="55F0032A" w14:textId="77777777" w:rsidR="00D10C9D" w:rsidRPr="004B1017" w:rsidRDefault="00D10C9D" w:rsidP="006F5862">
            <w:pPr>
              <w:spacing w:after="0" w:line="286" w:lineRule="auto"/>
              <w:rPr>
                <w:rFonts w:ascii="Corbel" w:hAnsi="Corbel"/>
                <w:b/>
                <w:color w:val="002060"/>
                <w:sz w:val="22"/>
                <w:szCs w:val="22"/>
              </w:rPr>
            </w:pPr>
            <w:r w:rsidRPr="004B1017">
              <w:rPr>
                <w:rFonts w:ascii="Corbel" w:hAnsi="Corbel"/>
                <w:b/>
                <w:color w:val="002060"/>
                <w:sz w:val="22"/>
                <w:szCs w:val="22"/>
              </w:rPr>
              <w:t>Project Output 3: &lt;"Result 3.1 (Output) The community engagement capacities of the NPF are enhanced to build mutual trust and foster cooperation for effective policing"&gt;</w:t>
            </w:r>
          </w:p>
        </w:tc>
      </w:tr>
    </w:tbl>
    <w:p w14:paraId="31F2B3D5" w14:textId="66A542D9" w:rsidR="00D10C9D" w:rsidRPr="004B1017" w:rsidRDefault="00D10C9D" w:rsidP="00D10C9D">
      <w:pPr>
        <w:rPr>
          <w:rFonts w:ascii="Corbel" w:hAnsi="Corbel"/>
          <w:i/>
          <w:color w:val="002060"/>
          <w:sz w:val="22"/>
          <w:szCs w:val="22"/>
        </w:rPr>
      </w:pPr>
      <w:r w:rsidRPr="004B1017">
        <w:rPr>
          <w:rFonts w:ascii="Corbel" w:hAnsi="Corbel"/>
          <w:i/>
          <w:color w:val="002060"/>
          <w:sz w:val="22"/>
          <w:szCs w:val="22"/>
        </w:rPr>
        <w:t>Summary achievement against 202</w:t>
      </w:r>
      <w:r w:rsidR="00FD6B62" w:rsidRPr="004B1017">
        <w:rPr>
          <w:rFonts w:ascii="Corbel" w:hAnsi="Corbel"/>
          <w:i/>
          <w:color w:val="002060"/>
          <w:sz w:val="22"/>
          <w:szCs w:val="22"/>
        </w:rPr>
        <w:t>5</w:t>
      </w:r>
      <w:r w:rsidRPr="004B1017">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167A27" w14:paraId="258EB10F" w14:textId="77777777" w:rsidTr="006F5862">
        <w:tc>
          <w:tcPr>
            <w:tcW w:w="1453" w:type="pct"/>
            <w:shd w:val="clear" w:color="auto" w:fill="D9DFEF" w:themeFill="accent1" w:themeFillTint="33"/>
          </w:tcPr>
          <w:p w14:paraId="46E9BC09" w14:textId="77777777" w:rsidR="00D10C9D" w:rsidRPr="00D80D8C" w:rsidRDefault="00D10C9D" w:rsidP="006F5862">
            <w:pPr>
              <w:spacing w:after="0" w:line="240" w:lineRule="auto"/>
              <w:ind w:left="360"/>
              <w:contextualSpacing/>
              <w:jc w:val="both"/>
              <w:rPr>
                <w:rFonts w:ascii="Corbel" w:hAnsi="Corbel"/>
                <w:b/>
                <w:color w:val="002060"/>
              </w:rPr>
            </w:pPr>
            <w:r w:rsidRPr="00D80D8C">
              <w:rPr>
                <w:rFonts w:ascii="Corbel" w:hAnsi="Corbel"/>
                <w:b/>
                <w:color w:val="002060"/>
              </w:rPr>
              <w:t>Indicator (as they appear in the AWP)</w:t>
            </w:r>
          </w:p>
        </w:tc>
        <w:tc>
          <w:tcPr>
            <w:tcW w:w="1453" w:type="pct"/>
            <w:shd w:val="clear" w:color="auto" w:fill="D9DFEF" w:themeFill="accent1" w:themeFillTint="33"/>
          </w:tcPr>
          <w:p w14:paraId="0FDF6DF4" w14:textId="13A25003" w:rsidR="00D10C9D" w:rsidRPr="00D80D8C" w:rsidRDefault="00D10C9D" w:rsidP="006F5862">
            <w:pPr>
              <w:spacing w:after="0" w:line="240" w:lineRule="auto"/>
              <w:ind w:left="360"/>
              <w:contextualSpacing/>
              <w:jc w:val="both"/>
              <w:rPr>
                <w:rFonts w:ascii="Corbel" w:hAnsi="Corbel"/>
                <w:b/>
                <w:color w:val="002060"/>
              </w:rPr>
            </w:pPr>
            <w:r w:rsidRPr="00D80D8C">
              <w:rPr>
                <w:rFonts w:ascii="Corbel" w:hAnsi="Corbel"/>
                <w:b/>
                <w:color w:val="002060"/>
              </w:rPr>
              <w:t>Indicator Target (202</w:t>
            </w:r>
            <w:r w:rsidR="00FD6B62" w:rsidRPr="00D80D8C">
              <w:rPr>
                <w:rFonts w:ascii="Corbel" w:hAnsi="Corbel"/>
                <w:b/>
                <w:color w:val="002060"/>
              </w:rPr>
              <w:t>5</w:t>
            </w:r>
            <w:r w:rsidRPr="00D80D8C">
              <w:rPr>
                <w:rFonts w:ascii="Corbel" w:hAnsi="Corbel"/>
                <w:b/>
                <w:color w:val="002060"/>
              </w:rPr>
              <w:t>)</w:t>
            </w:r>
          </w:p>
          <w:p w14:paraId="0989E477" w14:textId="77777777" w:rsidR="00D10C9D" w:rsidRPr="00D80D8C" w:rsidRDefault="00D10C9D" w:rsidP="006F5862">
            <w:pPr>
              <w:spacing w:after="0" w:line="240" w:lineRule="auto"/>
              <w:ind w:left="360"/>
              <w:contextualSpacing/>
              <w:jc w:val="both"/>
              <w:rPr>
                <w:rFonts w:ascii="Corbel" w:hAnsi="Corbel"/>
                <w:color w:val="002060"/>
              </w:rPr>
            </w:pPr>
            <w:r w:rsidRPr="00D80D8C">
              <w:rPr>
                <w:rFonts w:ascii="Corbel" w:hAnsi="Corbel"/>
                <w:color w:val="002060"/>
              </w:rPr>
              <w:t>(AWP indicator targets)</w:t>
            </w:r>
          </w:p>
        </w:tc>
        <w:tc>
          <w:tcPr>
            <w:tcW w:w="1308" w:type="pct"/>
            <w:shd w:val="clear" w:color="auto" w:fill="D9DFEF" w:themeFill="accent1" w:themeFillTint="33"/>
          </w:tcPr>
          <w:p w14:paraId="0A0E4CE6" w14:textId="42F133DF" w:rsidR="00D10C9D" w:rsidRPr="00D80D8C" w:rsidRDefault="00E93897" w:rsidP="006F5862">
            <w:pPr>
              <w:spacing w:after="0" w:line="240" w:lineRule="auto"/>
              <w:contextualSpacing/>
              <w:jc w:val="both"/>
              <w:rPr>
                <w:rFonts w:ascii="Corbel" w:hAnsi="Corbel"/>
                <w:b/>
                <w:color w:val="002060"/>
              </w:rPr>
            </w:pPr>
            <w:r w:rsidRPr="00D80D8C">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61A8D8B6" w14:textId="77777777" w:rsidR="00D10C9D" w:rsidRPr="00D80D8C" w:rsidRDefault="00D10C9D" w:rsidP="006F5862">
            <w:pPr>
              <w:widowControl w:val="0"/>
              <w:spacing w:after="0" w:line="288" w:lineRule="auto"/>
              <w:contextualSpacing/>
              <w:rPr>
                <w:rFonts w:ascii="Corbel" w:hAnsi="Corbel"/>
                <w:i/>
                <w:color w:val="002060"/>
              </w:rPr>
            </w:pPr>
            <w:r w:rsidRPr="00D80D8C">
              <w:rPr>
                <w:rFonts w:ascii="Corbel" w:hAnsi="Corbel"/>
                <w:b/>
                <w:color w:val="002060"/>
              </w:rPr>
              <w:t xml:space="preserve">Status: </w:t>
            </w:r>
            <w:r w:rsidRPr="00D80D8C">
              <w:rPr>
                <w:rFonts w:ascii="Corbel" w:hAnsi="Corbel"/>
                <w:i/>
                <w:color w:val="002060"/>
              </w:rPr>
              <w:t>Ongoing, Delayed, Completed</w:t>
            </w:r>
          </w:p>
        </w:tc>
      </w:tr>
      <w:tr w:rsidR="00D10C9D" w:rsidRPr="00FE7EDC" w14:paraId="154E1C7B" w14:textId="77777777" w:rsidTr="006F5862">
        <w:trPr>
          <w:trHeight w:val="429"/>
        </w:trPr>
        <w:tc>
          <w:tcPr>
            <w:tcW w:w="1453" w:type="pct"/>
          </w:tcPr>
          <w:p w14:paraId="6E2B5859" w14:textId="77777777" w:rsidR="00D10C9D" w:rsidRPr="00FE7EDC" w:rsidRDefault="00D10C9D" w:rsidP="006F5862">
            <w:pPr>
              <w:spacing w:after="0" w:line="240" w:lineRule="auto"/>
              <w:contextualSpacing/>
              <w:jc w:val="both"/>
              <w:rPr>
                <w:rFonts w:ascii="Corbel" w:hAnsi="Corbel"/>
                <w:b/>
                <w:color w:val="002060"/>
              </w:rPr>
            </w:pPr>
            <w:r w:rsidRPr="00FE7EDC">
              <w:rPr>
                <w:rFonts w:ascii="Corbel" w:hAnsi="Corbel"/>
                <w:b/>
                <w:color w:val="002060"/>
              </w:rPr>
              <w:t xml:space="preserve">a. # of joint community-police projects or interventions initiated through the pilot projects. </w:t>
            </w:r>
          </w:p>
        </w:tc>
        <w:tc>
          <w:tcPr>
            <w:tcW w:w="1453" w:type="pct"/>
          </w:tcPr>
          <w:p w14:paraId="0FE94E9D" w14:textId="07E093E7" w:rsidR="00D10C9D" w:rsidRPr="00FE7EDC" w:rsidRDefault="0043539A" w:rsidP="006F5862">
            <w:pPr>
              <w:spacing w:after="0" w:line="240" w:lineRule="auto"/>
              <w:contextualSpacing/>
              <w:jc w:val="both"/>
              <w:rPr>
                <w:rFonts w:ascii="Corbel" w:hAnsi="Corbel"/>
                <w:b/>
                <w:color w:val="002060"/>
              </w:rPr>
            </w:pPr>
            <w:r w:rsidRPr="00FE7EDC">
              <w:rPr>
                <w:rFonts w:ascii="Corbel" w:hAnsi="Corbel"/>
                <w:b/>
                <w:color w:val="002060"/>
              </w:rPr>
              <w:t>1</w:t>
            </w:r>
          </w:p>
        </w:tc>
        <w:tc>
          <w:tcPr>
            <w:tcW w:w="1308" w:type="pct"/>
          </w:tcPr>
          <w:p w14:paraId="04798F51" w14:textId="2B913C54" w:rsidR="00D10C9D" w:rsidRPr="00370906" w:rsidRDefault="0043539A" w:rsidP="006F5862">
            <w:pPr>
              <w:rPr>
                <w:rFonts w:ascii="Corbel" w:hAnsi="Corbel"/>
                <w:b/>
                <w:bCs/>
                <w:color w:val="002060"/>
              </w:rPr>
            </w:pPr>
            <w:r w:rsidRPr="00370906">
              <w:rPr>
                <w:rFonts w:ascii="Corbel" w:hAnsi="Corbel"/>
                <w:b/>
                <w:bCs/>
                <w:color w:val="002060"/>
              </w:rPr>
              <w:t>1</w:t>
            </w:r>
          </w:p>
        </w:tc>
        <w:tc>
          <w:tcPr>
            <w:tcW w:w="786" w:type="pct"/>
            <w:shd w:val="clear" w:color="auto" w:fill="D9DFEF" w:themeFill="accent1" w:themeFillTint="33"/>
          </w:tcPr>
          <w:p w14:paraId="467BC555" w14:textId="02C7BDAC" w:rsidR="00D10C9D" w:rsidRPr="00FE7EDC" w:rsidRDefault="0043539A" w:rsidP="006F5862">
            <w:pPr>
              <w:rPr>
                <w:rFonts w:ascii="Corbel" w:hAnsi="Corbel"/>
              </w:rPr>
            </w:pPr>
            <w:r w:rsidRPr="00FE7EDC">
              <w:rPr>
                <w:rFonts w:ascii="Corbel" w:hAnsi="Corbel"/>
                <w:color w:val="auto"/>
              </w:rPr>
              <w:t>Completed</w:t>
            </w:r>
          </w:p>
        </w:tc>
      </w:tr>
      <w:tr w:rsidR="00D10C9D" w:rsidRPr="00FE7EDC" w14:paraId="354D1046" w14:textId="77777777" w:rsidTr="006F5862">
        <w:trPr>
          <w:trHeight w:val="368"/>
        </w:trPr>
        <w:tc>
          <w:tcPr>
            <w:tcW w:w="1453" w:type="pct"/>
          </w:tcPr>
          <w:p w14:paraId="70A762E9" w14:textId="77777777" w:rsidR="00D10C9D" w:rsidRPr="00FE7EDC" w:rsidRDefault="00D10C9D" w:rsidP="006F5862">
            <w:pPr>
              <w:spacing w:after="0" w:line="240" w:lineRule="auto"/>
              <w:contextualSpacing/>
              <w:jc w:val="both"/>
              <w:rPr>
                <w:rFonts w:ascii="Corbel" w:hAnsi="Corbel"/>
                <w:b/>
                <w:color w:val="002060"/>
              </w:rPr>
            </w:pPr>
            <w:r w:rsidRPr="00FE7EDC">
              <w:rPr>
                <w:rFonts w:ascii="Corbel" w:hAnsi="Corbel"/>
                <w:b/>
                <w:color w:val="002060"/>
              </w:rPr>
              <w:t xml:space="preserve">b. % of officers participating in community engagement training who express </w:t>
            </w:r>
            <w:r w:rsidRPr="00FE7EDC">
              <w:rPr>
                <w:rFonts w:ascii="Corbel" w:hAnsi="Corbel"/>
                <w:b/>
                <w:color w:val="002060"/>
              </w:rPr>
              <w:lastRenderedPageBreak/>
              <w:t>positive perceptions and attitudes towards community engagement for effective policing (disaggregated by sex)</w:t>
            </w:r>
          </w:p>
        </w:tc>
        <w:tc>
          <w:tcPr>
            <w:tcW w:w="1453" w:type="pct"/>
          </w:tcPr>
          <w:p w14:paraId="608A88BE" w14:textId="54490933" w:rsidR="00D10C9D" w:rsidRPr="00FE7EDC" w:rsidRDefault="000433B7" w:rsidP="006F5862">
            <w:pPr>
              <w:spacing w:after="0" w:line="240" w:lineRule="auto"/>
              <w:contextualSpacing/>
              <w:jc w:val="both"/>
              <w:rPr>
                <w:rFonts w:ascii="Corbel" w:hAnsi="Corbel"/>
                <w:b/>
                <w:color w:val="002060"/>
              </w:rPr>
            </w:pPr>
            <w:r w:rsidRPr="00FE7EDC">
              <w:rPr>
                <w:rFonts w:ascii="Corbel" w:hAnsi="Corbel"/>
                <w:b/>
                <w:color w:val="002060"/>
              </w:rPr>
              <w:lastRenderedPageBreak/>
              <w:t>75%</w:t>
            </w:r>
          </w:p>
        </w:tc>
        <w:tc>
          <w:tcPr>
            <w:tcW w:w="1308" w:type="pct"/>
          </w:tcPr>
          <w:p w14:paraId="3DACC3DB" w14:textId="77777777" w:rsidR="00D10C9D" w:rsidRPr="00370906" w:rsidRDefault="00D10C9D" w:rsidP="006F5862">
            <w:pPr>
              <w:rPr>
                <w:rFonts w:ascii="Corbel" w:hAnsi="Corbel"/>
                <w:b/>
                <w:bCs/>
                <w:color w:val="002060"/>
              </w:rPr>
            </w:pPr>
            <w:r w:rsidRPr="00370906">
              <w:rPr>
                <w:rFonts w:ascii="Corbel" w:hAnsi="Corbel"/>
                <w:b/>
                <w:bCs/>
                <w:color w:val="auto"/>
              </w:rPr>
              <w:t>0</w:t>
            </w:r>
          </w:p>
        </w:tc>
        <w:tc>
          <w:tcPr>
            <w:tcW w:w="786" w:type="pct"/>
            <w:shd w:val="clear" w:color="auto" w:fill="D9DFEF" w:themeFill="accent1" w:themeFillTint="33"/>
          </w:tcPr>
          <w:p w14:paraId="27E27271" w14:textId="41828F5A" w:rsidR="00D10C9D" w:rsidRPr="00FE7EDC" w:rsidRDefault="000433B7" w:rsidP="006F5862">
            <w:pPr>
              <w:rPr>
                <w:rFonts w:ascii="Corbel" w:hAnsi="Corbel"/>
              </w:rPr>
            </w:pPr>
            <w:r w:rsidRPr="00FE7EDC">
              <w:rPr>
                <w:rFonts w:ascii="Corbel" w:hAnsi="Corbel"/>
                <w:color w:val="auto"/>
              </w:rPr>
              <w:t>Delayed</w:t>
            </w:r>
          </w:p>
        </w:tc>
      </w:tr>
      <w:tr w:rsidR="00D10C9D" w:rsidRPr="00FE7EDC" w14:paraId="6C0FEA5C" w14:textId="77777777" w:rsidTr="006F5862">
        <w:tc>
          <w:tcPr>
            <w:tcW w:w="1453" w:type="pct"/>
            <w:shd w:val="clear" w:color="auto" w:fill="D9DFEF" w:themeFill="accent1" w:themeFillTint="33"/>
          </w:tcPr>
          <w:p w14:paraId="6876223F" w14:textId="77777777" w:rsidR="00D10C9D" w:rsidRPr="00FE7EDC"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170CBC68" w14:textId="4C4CA635" w:rsidR="00D10C9D" w:rsidRPr="00FE7EDC" w:rsidRDefault="00D10C9D" w:rsidP="006F5862">
            <w:pPr>
              <w:spacing w:after="0" w:line="240" w:lineRule="auto"/>
              <w:ind w:left="360"/>
              <w:jc w:val="both"/>
              <w:rPr>
                <w:rFonts w:ascii="Corbel" w:eastAsia="MS Gothic" w:hAnsi="Corbel"/>
                <w:b/>
                <w:color w:val="002060"/>
              </w:rPr>
            </w:pPr>
            <w:r w:rsidRPr="00FE7EDC">
              <w:rPr>
                <w:rFonts w:ascii="Corbel" w:eastAsia="MS Gothic" w:hAnsi="Corbel"/>
                <w:b/>
                <w:color w:val="002060"/>
              </w:rPr>
              <w:t xml:space="preserve">                                                                                                                 Overall status</w:t>
            </w:r>
            <w:r w:rsidR="009039EE" w:rsidRPr="00FE7EDC">
              <w:rPr>
                <w:rFonts w:ascii="Corbel" w:eastAsia="MS Gothic" w:hAnsi="Corbel"/>
                <w:b/>
                <w:color w:val="002060"/>
              </w:rPr>
              <w:t xml:space="preserve"> </w:t>
            </w:r>
            <w:r w:rsidR="00FE7EDC" w:rsidRPr="00FE7EDC">
              <w:rPr>
                <w:rFonts w:ascii="Corbel" w:eastAsia="MS Gothic" w:hAnsi="Corbel"/>
                <w:b/>
                <w:color w:val="002060"/>
              </w:rPr>
              <w:t>1</w:t>
            </w:r>
          </w:p>
        </w:tc>
        <w:tc>
          <w:tcPr>
            <w:tcW w:w="786" w:type="pct"/>
            <w:shd w:val="clear" w:color="auto" w:fill="D9DFEF" w:themeFill="accent1" w:themeFillTint="33"/>
          </w:tcPr>
          <w:p w14:paraId="5EA49C60" w14:textId="40379103" w:rsidR="00D10C9D" w:rsidRPr="00FE7EDC" w:rsidRDefault="00FE7EDC" w:rsidP="004624CB">
            <w:pPr>
              <w:widowControl w:val="0"/>
              <w:spacing w:after="0" w:line="288" w:lineRule="auto"/>
              <w:contextualSpacing/>
              <w:rPr>
                <w:rFonts w:ascii="Corbel" w:hAnsi="Corbel"/>
                <w:b/>
                <w:bCs/>
                <w:color w:val="002060"/>
              </w:rPr>
            </w:pPr>
            <w:r w:rsidRPr="00FE7EDC">
              <w:rPr>
                <w:rFonts w:ascii="Corbel" w:hAnsi="Corbel"/>
                <w:b/>
                <w:bCs/>
                <w:color w:val="002060"/>
              </w:rPr>
              <w:t>Delayed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FE7EDC" w14:paraId="1AB77928" w14:textId="77777777" w:rsidTr="006F5862">
        <w:tc>
          <w:tcPr>
            <w:tcW w:w="9016" w:type="dxa"/>
            <w:shd w:val="clear" w:color="auto" w:fill="D9DFEF" w:themeFill="accent1" w:themeFillTint="33"/>
          </w:tcPr>
          <w:p w14:paraId="399EC34F" w14:textId="77777777" w:rsidR="00D10C9D" w:rsidRPr="00FE7EDC" w:rsidRDefault="00D10C9D" w:rsidP="006F5862">
            <w:pPr>
              <w:spacing w:after="0" w:line="286" w:lineRule="auto"/>
              <w:rPr>
                <w:rFonts w:ascii="Corbel" w:hAnsi="Corbel"/>
                <w:b/>
                <w:color w:val="002060"/>
                <w:sz w:val="22"/>
                <w:szCs w:val="22"/>
              </w:rPr>
            </w:pPr>
            <w:r w:rsidRPr="00FE7EDC">
              <w:rPr>
                <w:rFonts w:ascii="Corbel" w:hAnsi="Corbel"/>
                <w:b/>
                <w:color w:val="002060"/>
                <w:sz w:val="22"/>
                <w:szCs w:val="22"/>
              </w:rPr>
              <w:t>Project Output 3: &lt;"Result 3.2 (Output) Civilian oversight mechanisms are strengthened to promote more accountable policing practices"&gt;</w:t>
            </w:r>
          </w:p>
        </w:tc>
      </w:tr>
    </w:tbl>
    <w:p w14:paraId="0BAFA3A4" w14:textId="4FF2EC8B" w:rsidR="00D10C9D" w:rsidRPr="00FE7EDC" w:rsidRDefault="00D10C9D" w:rsidP="00D10C9D">
      <w:pPr>
        <w:rPr>
          <w:rFonts w:ascii="Corbel" w:hAnsi="Corbel"/>
          <w:i/>
          <w:color w:val="002060"/>
          <w:sz w:val="22"/>
          <w:szCs w:val="22"/>
        </w:rPr>
      </w:pPr>
      <w:r w:rsidRPr="00FE7EDC">
        <w:rPr>
          <w:rFonts w:ascii="Corbel" w:hAnsi="Corbel"/>
          <w:i/>
          <w:color w:val="002060"/>
          <w:sz w:val="22"/>
          <w:szCs w:val="22"/>
        </w:rPr>
        <w:t>Summary achievement against 202</w:t>
      </w:r>
      <w:r w:rsidR="003058B0" w:rsidRPr="00FE7EDC">
        <w:rPr>
          <w:rFonts w:ascii="Corbel" w:hAnsi="Corbel"/>
          <w:i/>
          <w:color w:val="002060"/>
          <w:sz w:val="22"/>
          <w:szCs w:val="22"/>
        </w:rPr>
        <w:t>5</w:t>
      </w:r>
      <w:r w:rsidRPr="00FE7EDC">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1417"/>
        <w:gridCol w:w="2363"/>
      </w:tblGrid>
      <w:tr w:rsidR="00D10C9D" w:rsidRPr="00167A27" w14:paraId="2F597A41" w14:textId="77777777" w:rsidTr="00B51C15">
        <w:tc>
          <w:tcPr>
            <w:tcW w:w="1453" w:type="pct"/>
            <w:shd w:val="clear" w:color="auto" w:fill="D9DFEF" w:themeFill="accent1" w:themeFillTint="33"/>
          </w:tcPr>
          <w:p w14:paraId="6C256F37" w14:textId="77777777" w:rsidR="00D10C9D" w:rsidRPr="00FE7EDC" w:rsidRDefault="00D10C9D" w:rsidP="006F5862">
            <w:pPr>
              <w:spacing w:after="0" w:line="240" w:lineRule="auto"/>
              <w:ind w:left="360"/>
              <w:contextualSpacing/>
              <w:jc w:val="both"/>
              <w:rPr>
                <w:rFonts w:ascii="Corbel" w:hAnsi="Corbel"/>
                <w:b/>
                <w:color w:val="002060"/>
              </w:rPr>
            </w:pPr>
            <w:r w:rsidRPr="00FE7EDC">
              <w:rPr>
                <w:rFonts w:ascii="Corbel" w:hAnsi="Corbel"/>
                <w:b/>
                <w:color w:val="002060"/>
              </w:rPr>
              <w:t>Indicator (as they appear in the AWP)</w:t>
            </w:r>
          </w:p>
        </w:tc>
        <w:tc>
          <w:tcPr>
            <w:tcW w:w="1453" w:type="pct"/>
            <w:shd w:val="clear" w:color="auto" w:fill="D9DFEF" w:themeFill="accent1" w:themeFillTint="33"/>
          </w:tcPr>
          <w:p w14:paraId="73288A5D" w14:textId="290A0C71" w:rsidR="00D10C9D" w:rsidRPr="00FE7EDC" w:rsidRDefault="00D10C9D" w:rsidP="006F5862">
            <w:pPr>
              <w:spacing w:after="0" w:line="240" w:lineRule="auto"/>
              <w:ind w:left="360"/>
              <w:contextualSpacing/>
              <w:jc w:val="both"/>
              <w:rPr>
                <w:rFonts w:ascii="Corbel" w:hAnsi="Corbel"/>
                <w:b/>
                <w:color w:val="002060"/>
              </w:rPr>
            </w:pPr>
            <w:r w:rsidRPr="00FE7EDC">
              <w:rPr>
                <w:rFonts w:ascii="Corbel" w:hAnsi="Corbel"/>
                <w:b/>
                <w:color w:val="002060"/>
              </w:rPr>
              <w:t>Indicator Target (202</w:t>
            </w:r>
            <w:r w:rsidR="003058B0" w:rsidRPr="00FE7EDC">
              <w:rPr>
                <w:rFonts w:ascii="Corbel" w:hAnsi="Corbel"/>
                <w:b/>
                <w:color w:val="002060"/>
              </w:rPr>
              <w:t>5</w:t>
            </w:r>
            <w:r w:rsidRPr="00FE7EDC">
              <w:rPr>
                <w:rFonts w:ascii="Corbel" w:hAnsi="Corbel"/>
                <w:b/>
                <w:color w:val="002060"/>
              </w:rPr>
              <w:t>)</w:t>
            </w:r>
          </w:p>
          <w:p w14:paraId="7550F583" w14:textId="77777777" w:rsidR="00D10C9D" w:rsidRPr="00FE7EDC" w:rsidRDefault="00D10C9D" w:rsidP="006F5862">
            <w:pPr>
              <w:spacing w:after="0" w:line="240" w:lineRule="auto"/>
              <w:ind w:left="360"/>
              <w:contextualSpacing/>
              <w:jc w:val="both"/>
              <w:rPr>
                <w:rFonts w:ascii="Corbel" w:hAnsi="Corbel"/>
                <w:color w:val="002060"/>
              </w:rPr>
            </w:pPr>
            <w:r w:rsidRPr="00FE7EDC">
              <w:rPr>
                <w:rFonts w:ascii="Corbel" w:hAnsi="Corbel"/>
                <w:color w:val="002060"/>
              </w:rPr>
              <w:t>(AWP indicator targets)</w:t>
            </w:r>
          </w:p>
        </w:tc>
        <w:tc>
          <w:tcPr>
            <w:tcW w:w="785" w:type="pct"/>
            <w:shd w:val="clear" w:color="auto" w:fill="D9DFEF" w:themeFill="accent1" w:themeFillTint="33"/>
          </w:tcPr>
          <w:p w14:paraId="3DE799CD" w14:textId="4EED1912" w:rsidR="00D10C9D" w:rsidRPr="00FE7EDC" w:rsidRDefault="00E93897" w:rsidP="006F5862">
            <w:pPr>
              <w:spacing w:after="0" w:line="240" w:lineRule="auto"/>
              <w:contextualSpacing/>
              <w:jc w:val="both"/>
              <w:rPr>
                <w:rFonts w:ascii="Corbel" w:hAnsi="Corbel"/>
                <w:b/>
                <w:color w:val="002060"/>
              </w:rPr>
            </w:pPr>
            <w:r w:rsidRPr="00FE7EDC">
              <w:rPr>
                <w:rFonts w:ascii="Corbel" w:hAnsi="Corbel"/>
                <w:b/>
                <w:color w:val="002060"/>
              </w:rPr>
              <w:t xml:space="preserve">Summary achievement </w:t>
            </w:r>
            <w:r w:rsidR="00625A42" w:rsidRPr="00625A42">
              <w:rPr>
                <w:rFonts w:ascii="Corbel" w:hAnsi="Corbel"/>
                <w:b/>
                <w:color w:val="002060"/>
              </w:rPr>
              <w:t>to December 2025</w:t>
            </w:r>
          </w:p>
        </w:tc>
        <w:tc>
          <w:tcPr>
            <w:tcW w:w="1309" w:type="pct"/>
            <w:shd w:val="clear" w:color="auto" w:fill="D9DFEF" w:themeFill="accent1" w:themeFillTint="33"/>
          </w:tcPr>
          <w:p w14:paraId="79042702" w14:textId="77777777" w:rsidR="00D10C9D" w:rsidRPr="00FE7EDC" w:rsidRDefault="00D10C9D" w:rsidP="006F5862">
            <w:pPr>
              <w:widowControl w:val="0"/>
              <w:spacing w:after="0" w:line="288" w:lineRule="auto"/>
              <w:contextualSpacing/>
              <w:rPr>
                <w:rFonts w:ascii="Corbel" w:hAnsi="Corbel"/>
                <w:i/>
                <w:color w:val="002060"/>
              </w:rPr>
            </w:pPr>
            <w:r w:rsidRPr="00FE7EDC">
              <w:rPr>
                <w:rFonts w:ascii="Corbel" w:hAnsi="Corbel"/>
                <w:b/>
                <w:color w:val="002060"/>
              </w:rPr>
              <w:t xml:space="preserve">Status: </w:t>
            </w:r>
            <w:r w:rsidRPr="00FE7EDC">
              <w:rPr>
                <w:rFonts w:ascii="Corbel" w:hAnsi="Corbel"/>
                <w:i/>
                <w:color w:val="002060"/>
              </w:rPr>
              <w:t>Ongoing, Delayed, Completed</w:t>
            </w:r>
          </w:p>
        </w:tc>
      </w:tr>
      <w:tr w:rsidR="00D10C9D" w:rsidRPr="00385CAF" w14:paraId="2AAA8D2E" w14:textId="77777777" w:rsidTr="00B51C15">
        <w:trPr>
          <w:trHeight w:val="429"/>
        </w:trPr>
        <w:tc>
          <w:tcPr>
            <w:tcW w:w="1453" w:type="pct"/>
          </w:tcPr>
          <w:p w14:paraId="16B3D347" w14:textId="36D16A19" w:rsidR="00D10C9D" w:rsidRPr="00385CAF" w:rsidRDefault="00111BD4" w:rsidP="006F5862">
            <w:pPr>
              <w:spacing w:after="0" w:line="240" w:lineRule="auto"/>
              <w:contextualSpacing/>
              <w:jc w:val="both"/>
              <w:rPr>
                <w:rFonts w:ascii="Corbel" w:hAnsi="Corbel"/>
                <w:b/>
                <w:color w:val="002060"/>
              </w:rPr>
            </w:pPr>
            <w:r w:rsidRPr="00111BD4">
              <w:rPr>
                <w:rFonts w:ascii="Corbel" w:hAnsi="Corbel"/>
                <w:b/>
                <w:color w:val="002060"/>
              </w:rPr>
              <w:t>a.</w:t>
            </w:r>
            <w:r>
              <w:rPr>
                <w:rFonts w:ascii="Corbel" w:hAnsi="Corbel"/>
                <w:b/>
                <w:color w:val="002060"/>
              </w:rPr>
              <w:t xml:space="preserve"> </w:t>
            </w:r>
            <w:r w:rsidRPr="00111BD4">
              <w:rPr>
                <w:rFonts w:ascii="Corbel" w:hAnsi="Corbel"/>
                <w:b/>
                <w:color w:val="002060"/>
              </w:rPr>
              <w:t>#  Multi-stakeholder strategic discussions held with NPF, judiciary, and civil society that result in signed agreements or formal commitments to implement legally mandated oversight activities.</w:t>
            </w:r>
          </w:p>
        </w:tc>
        <w:tc>
          <w:tcPr>
            <w:tcW w:w="1453" w:type="pct"/>
          </w:tcPr>
          <w:p w14:paraId="0BBCFF19" w14:textId="11CC54F8" w:rsidR="00D10C9D" w:rsidRPr="00385CAF" w:rsidRDefault="00BF5773" w:rsidP="006F5862">
            <w:pPr>
              <w:spacing w:after="0" w:line="240" w:lineRule="auto"/>
              <w:contextualSpacing/>
              <w:jc w:val="both"/>
              <w:rPr>
                <w:rFonts w:ascii="Corbel" w:hAnsi="Corbel"/>
                <w:b/>
                <w:color w:val="002060"/>
              </w:rPr>
            </w:pPr>
            <w:r w:rsidRPr="00385CAF">
              <w:rPr>
                <w:rFonts w:ascii="Corbel" w:hAnsi="Corbel"/>
                <w:b/>
                <w:color w:val="002060"/>
              </w:rPr>
              <w:t>5</w:t>
            </w:r>
          </w:p>
        </w:tc>
        <w:tc>
          <w:tcPr>
            <w:tcW w:w="785" w:type="pct"/>
          </w:tcPr>
          <w:p w14:paraId="6C930D50" w14:textId="618E7A93" w:rsidR="00D10C9D" w:rsidRPr="00385CAF" w:rsidRDefault="00BF5773" w:rsidP="006F5862">
            <w:pPr>
              <w:rPr>
                <w:rFonts w:ascii="Corbel" w:hAnsi="Corbel"/>
                <w:b/>
                <w:bCs/>
                <w:color w:val="002060"/>
              </w:rPr>
            </w:pPr>
            <w:r w:rsidRPr="00385CAF">
              <w:rPr>
                <w:rFonts w:ascii="Corbel" w:hAnsi="Corbel"/>
                <w:b/>
                <w:bCs/>
                <w:color w:val="002060"/>
              </w:rPr>
              <w:t>3</w:t>
            </w:r>
          </w:p>
        </w:tc>
        <w:tc>
          <w:tcPr>
            <w:tcW w:w="1309" w:type="pct"/>
            <w:shd w:val="clear" w:color="auto" w:fill="D9DFEF" w:themeFill="accent1" w:themeFillTint="33"/>
          </w:tcPr>
          <w:p w14:paraId="6072AED8" w14:textId="3DF6E625" w:rsidR="0079341F" w:rsidRPr="00385CAF" w:rsidRDefault="00D10C9D" w:rsidP="006F5862">
            <w:pPr>
              <w:rPr>
                <w:rFonts w:ascii="Corbel" w:hAnsi="Corbel"/>
                <w:color w:val="auto"/>
              </w:rPr>
            </w:pPr>
            <w:r w:rsidRPr="00385CAF">
              <w:rPr>
                <w:rFonts w:ascii="Corbel" w:hAnsi="Corbel"/>
                <w:color w:val="auto"/>
              </w:rPr>
              <w:t>Ongoing</w:t>
            </w:r>
          </w:p>
        </w:tc>
      </w:tr>
      <w:tr w:rsidR="00D10C9D" w:rsidRPr="00385CAF" w14:paraId="1A1AF7B1" w14:textId="77777777" w:rsidTr="00B51C15">
        <w:trPr>
          <w:trHeight w:val="429"/>
        </w:trPr>
        <w:tc>
          <w:tcPr>
            <w:tcW w:w="1453" w:type="pct"/>
          </w:tcPr>
          <w:p w14:paraId="7A58E6DA" w14:textId="6B2E63CA" w:rsidR="00D10C9D" w:rsidRPr="00385CAF" w:rsidRDefault="00902C08" w:rsidP="006F5862">
            <w:pPr>
              <w:spacing w:after="0" w:line="240" w:lineRule="auto"/>
              <w:contextualSpacing/>
              <w:jc w:val="both"/>
              <w:rPr>
                <w:rFonts w:ascii="Corbel" w:hAnsi="Corbel"/>
                <w:b/>
                <w:color w:val="002060"/>
              </w:rPr>
            </w:pPr>
            <w:r w:rsidRPr="00902C08">
              <w:rPr>
                <w:rFonts w:ascii="Corbel" w:hAnsi="Corbel"/>
                <w:b/>
                <w:color w:val="002060"/>
              </w:rPr>
              <w:t>b.</w:t>
            </w:r>
            <w:r>
              <w:rPr>
                <w:rFonts w:ascii="Corbel" w:hAnsi="Corbel"/>
                <w:b/>
                <w:color w:val="002060"/>
              </w:rPr>
              <w:t xml:space="preserve"> </w:t>
            </w:r>
            <w:r w:rsidRPr="00902C08">
              <w:rPr>
                <w:rFonts w:ascii="Corbel" w:hAnsi="Corbel"/>
                <w:b/>
                <w:color w:val="002060"/>
              </w:rPr>
              <w:t xml:space="preserve"># NPF recruitment rounds in which 100% of applicants are captured and verified in the PSC recruitment database. </w:t>
            </w:r>
          </w:p>
        </w:tc>
        <w:tc>
          <w:tcPr>
            <w:tcW w:w="1453" w:type="pct"/>
          </w:tcPr>
          <w:p w14:paraId="3F9D2EC2" w14:textId="77777777" w:rsidR="00D10C9D" w:rsidRPr="00385CAF" w:rsidRDefault="00D10C9D" w:rsidP="006F5862">
            <w:pPr>
              <w:spacing w:after="0" w:line="240" w:lineRule="auto"/>
              <w:contextualSpacing/>
              <w:jc w:val="both"/>
              <w:rPr>
                <w:rFonts w:ascii="Corbel" w:hAnsi="Corbel"/>
                <w:b/>
                <w:color w:val="002060"/>
              </w:rPr>
            </w:pPr>
            <w:r w:rsidRPr="00385CAF">
              <w:rPr>
                <w:rFonts w:ascii="Corbel" w:hAnsi="Corbel"/>
                <w:b/>
                <w:color w:val="002060"/>
              </w:rPr>
              <w:t>1</w:t>
            </w:r>
          </w:p>
        </w:tc>
        <w:tc>
          <w:tcPr>
            <w:tcW w:w="785" w:type="pct"/>
          </w:tcPr>
          <w:p w14:paraId="0C17A22B" w14:textId="3B8502AA" w:rsidR="00D10C9D" w:rsidRPr="00385CAF" w:rsidRDefault="00BF5773" w:rsidP="006F5862">
            <w:pPr>
              <w:rPr>
                <w:rFonts w:ascii="Corbel" w:hAnsi="Corbel"/>
                <w:b/>
                <w:bCs/>
                <w:color w:val="auto"/>
              </w:rPr>
            </w:pPr>
            <w:r w:rsidRPr="00385CAF">
              <w:rPr>
                <w:rFonts w:ascii="Corbel" w:hAnsi="Corbel"/>
                <w:b/>
                <w:bCs/>
                <w:color w:val="auto"/>
              </w:rPr>
              <w:t>1</w:t>
            </w:r>
          </w:p>
        </w:tc>
        <w:tc>
          <w:tcPr>
            <w:tcW w:w="1309" w:type="pct"/>
            <w:shd w:val="clear" w:color="auto" w:fill="D9DFEF" w:themeFill="accent1" w:themeFillTint="33"/>
          </w:tcPr>
          <w:p w14:paraId="01B50F5C" w14:textId="77777777" w:rsidR="00D10C9D" w:rsidRPr="00385CAF" w:rsidRDefault="00D10C9D" w:rsidP="006F5862">
            <w:pPr>
              <w:rPr>
                <w:rFonts w:ascii="Corbel" w:hAnsi="Corbel"/>
                <w:color w:val="auto"/>
              </w:rPr>
            </w:pPr>
            <w:r w:rsidRPr="00385CAF">
              <w:rPr>
                <w:rFonts w:ascii="Corbel" w:hAnsi="Corbel"/>
                <w:color w:val="auto"/>
              </w:rPr>
              <w:t>Ongoing</w:t>
            </w:r>
          </w:p>
        </w:tc>
      </w:tr>
      <w:tr w:rsidR="00D10C9D" w:rsidRPr="00385CAF" w14:paraId="22DF3154" w14:textId="77777777" w:rsidTr="00B51C15">
        <w:trPr>
          <w:trHeight w:val="368"/>
        </w:trPr>
        <w:tc>
          <w:tcPr>
            <w:tcW w:w="1453" w:type="pct"/>
          </w:tcPr>
          <w:p w14:paraId="179D0EC8" w14:textId="5854C6FE" w:rsidR="00D10C9D" w:rsidRPr="00385CAF" w:rsidRDefault="003F1EEC" w:rsidP="006F5862">
            <w:pPr>
              <w:spacing w:after="0" w:line="240" w:lineRule="auto"/>
              <w:contextualSpacing/>
              <w:jc w:val="both"/>
              <w:rPr>
                <w:rFonts w:ascii="Corbel" w:hAnsi="Corbel"/>
                <w:b/>
                <w:color w:val="002060"/>
              </w:rPr>
            </w:pPr>
            <w:r w:rsidRPr="003F1EEC">
              <w:rPr>
                <w:rFonts w:ascii="Corbel" w:hAnsi="Corbel"/>
                <w:b/>
                <w:color w:val="002060"/>
              </w:rPr>
              <w:t>c. % Nigeria’s population reached through strategic communication campaigns on police reform.</w:t>
            </w:r>
          </w:p>
        </w:tc>
        <w:tc>
          <w:tcPr>
            <w:tcW w:w="1453" w:type="pct"/>
          </w:tcPr>
          <w:p w14:paraId="7F4CD217" w14:textId="77777777" w:rsidR="00D10C9D" w:rsidRPr="00385CAF" w:rsidRDefault="00D10C9D" w:rsidP="006F5862">
            <w:pPr>
              <w:spacing w:after="0" w:line="240" w:lineRule="auto"/>
              <w:contextualSpacing/>
              <w:jc w:val="both"/>
              <w:rPr>
                <w:rFonts w:ascii="Corbel" w:hAnsi="Corbel"/>
                <w:b/>
                <w:color w:val="002060"/>
              </w:rPr>
            </w:pPr>
            <w:r w:rsidRPr="00385CAF">
              <w:rPr>
                <w:rFonts w:ascii="Corbel" w:hAnsi="Corbel"/>
                <w:b/>
                <w:color w:val="002060"/>
              </w:rPr>
              <w:t>10%</w:t>
            </w:r>
          </w:p>
        </w:tc>
        <w:tc>
          <w:tcPr>
            <w:tcW w:w="785" w:type="pct"/>
          </w:tcPr>
          <w:p w14:paraId="4124A87A" w14:textId="19109480" w:rsidR="00D10C9D" w:rsidRPr="00385CAF" w:rsidRDefault="00C85BC4" w:rsidP="006F5862">
            <w:pPr>
              <w:rPr>
                <w:rFonts w:ascii="Corbel" w:hAnsi="Corbel"/>
                <w:b/>
                <w:color w:val="002060"/>
              </w:rPr>
            </w:pPr>
            <w:r w:rsidRPr="00385CAF">
              <w:rPr>
                <w:rFonts w:ascii="Corbel" w:hAnsi="Corbel"/>
                <w:b/>
                <w:color w:val="002060"/>
              </w:rPr>
              <w:t>50</w:t>
            </w:r>
            <w:r w:rsidR="009A7AE0" w:rsidRPr="00385CAF">
              <w:rPr>
                <w:rFonts w:ascii="Corbel" w:hAnsi="Corbel"/>
                <w:b/>
                <w:color w:val="002060"/>
              </w:rPr>
              <w:t>%</w:t>
            </w:r>
          </w:p>
        </w:tc>
        <w:tc>
          <w:tcPr>
            <w:tcW w:w="1309" w:type="pct"/>
            <w:shd w:val="clear" w:color="auto" w:fill="D9DFEF" w:themeFill="accent1" w:themeFillTint="33"/>
          </w:tcPr>
          <w:p w14:paraId="4E84B778" w14:textId="77777777" w:rsidR="00D10C9D" w:rsidRPr="00385CAF" w:rsidRDefault="00D10C9D" w:rsidP="006F5862">
            <w:pPr>
              <w:rPr>
                <w:rFonts w:ascii="Corbel" w:hAnsi="Corbel"/>
                <w:color w:val="auto"/>
              </w:rPr>
            </w:pPr>
            <w:r w:rsidRPr="00385CAF">
              <w:rPr>
                <w:rFonts w:ascii="Corbel" w:hAnsi="Corbel"/>
                <w:color w:val="auto"/>
              </w:rPr>
              <w:t>Ongoing</w:t>
            </w:r>
          </w:p>
          <w:p w14:paraId="36602E5B" w14:textId="5708E95B" w:rsidR="00330122" w:rsidRPr="00385CAF" w:rsidRDefault="00330122" w:rsidP="006F5862">
            <w:pPr>
              <w:rPr>
                <w:rFonts w:ascii="Corbel" w:hAnsi="Corbel"/>
              </w:rPr>
            </w:pPr>
            <w:r w:rsidRPr="00385CAF">
              <w:rPr>
                <w:rFonts w:ascii="Corbel" w:hAnsi="Corbel"/>
              </w:rPr>
              <w:t xml:space="preserve">Through posts online and media reports, </w:t>
            </w:r>
            <w:r w:rsidR="00B871EF" w:rsidRPr="00385CAF">
              <w:rPr>
                <w:rFonts w:ascii="Corbel" w:hAnsi="Corbel"/>
              </w:rPr>
              <w:t xml:space="preserve">we reached at least </w:t>
            </w:r>
            <w:r w:rsidR="00531EB4" w:rsidRPr="00385CAF">
              <w:rPr>
                <w:rFonts w:ascii="Corbel" w:hAnsi="Corbel"/>
              </w:rPr>
              <w:t>50.58</w:t>
            </w:r>
            <w:r w:rsidR="00B871EF" w:rsidRPr="00385CAF">
              <w:rPr>
                <w:rFonts w:ascii="Corbel" w:hAnsi="Corbel"/>
              </w:rPr>
              <w:t xml:space="preserve">% Nigeria in accordance with report </w:t>
            </w:r>
            <w:r w:rsidR="00C064E7" w:rsidRPr="00385CAF">
              <w:rPr>
                <w:rFonts w:ascii="Corbel" w:hAnsi="Corbel"/>
              </w:rPr>
              <w:t>that i</w:t>
            </w:r>
            <w:r w:rsidRPr="00385CAF">
              <w:rPr>
                <w:rFonts w:ascii="Corbel" w:hAnsi="Corbel"/>
              </w:rPr>
              <w:t xml:space="preserve">n </w:t>
            </w:r>
            <w:r w:rsidR="00ED7C17" w:rsidRPr="00385CAF">
              <w:rPr>
                <w:rFonts w:ascii="Corbel" w:hAnsi="Corbel"/>
              </w:rPr>
              <w:t>November</w:t>
            </w:r>
            <w:r w:rsidRPr="00385CAF">
              <w:rPr>
                <w:rFonts w:ascii="Corbel" w:hAnsi="Corbel"/>
              </w:rPr>
              <w:t xml:space="preserve"> 2025, broadband penetration in Nigeria was at </w:t>
            </w:r>
            <w:r w:rsidR="00ED7C17" w:rsidRPr="00385CAF">
              <w:rPr>
                <w:rFonts w:ascii="Corbel" w:hAnsi="Corbel"/>
              </w:rPr>
              <w:t>50</w:t>
            </w:r>
            <w:r w:rsidRPr="00385CAF">
              <w:rPr>
                <w:rFonts w:ascii="Corbel" w:hAnsi="Corbel"/>
              </w:rPr>
              <w:t>.</w:t>
            </w:r>
            <w:r w:rsidR="00ED7C17" w:rsidRPr="00385CAF">
              <w:rPr>
                <w:rFonts w:ascii="Corbel" w:hAnsi="Corbel"/>
              </w:rPr>
              <w:t>58</w:t>
            </w:r>
            <w:r w:rsidRPr="00385CAF">
              <w:rPr>
                <w:rFonts w:ascii="Corbel" w:hAnsi="Corbel"/>
              </w:rPr>
              <w:t xml:space="preserve">%, indicating that </w:t>
            </w:r>
            <w:r w:rsidR="00ED7C17" w:rsidRPr="00385CAF">
              <w:rPr>
                <w:rFonts w:ascii="Corbel" w:hAnsi="Corbel"/>
              </w:rPr>
              <w:t>50</w:t>
            </w:r>
            <w:r w:rsidR="00627405" w:rsidRPr="00385CAF">
              <w:rPr>
                <w:rFonts w:ascii="Corbel" w:hAnsi="Corbel"/>
              </w:rPr>
              <w:t>.</w:t>
            </w:r>
            <w:r w:rsidR="00ED7C17" w:rsidRPr="00385CAF">
              <w:rPr>
                <w:rFonts w:ascii="Corbel" w:hAnsi="Corbel"/>
              </w:rPr>
              <w:t>58</w:t>
            </w:r>
            <w:r w:rsidRPr="00385CAF">
              <w:rPr>
                <w:rFonts w:ascii="Corbel" w:hAnsi="Corbel"/>
              </w:rPr>
              <w:t>% of the population had access to broadband internet.</w:t>
            </w:r>
          </w:p>
        </w:tc>
      </w:tr>
      <w:tr w:rsidR="00D10C9D" w:rsidRPr="00385CAF" w14:paraId="3A95BBCC" w14:textId="77777777" w:rsidTr="00B51C15">
        <w:tc>
          <w:tcPr>
            <w:tcW w:w="1453" w:type="pct"/>
            <w:shd w:val="clear" w:color="auto" w:fill="D9DFEF" w:themeFill="accent1" w:themeFillTint="33"/>
          </w:tcPr>
          <w:p w14:paraId="677415F1" w14:textId="77777777" w:rsidR="00D10C9D" w:rsidRPr="00385CAF" w:rsidRDefault="00D10C9D" w:rsidP="006F5862">
            <w:pPr>
              <w:spacing w:after="0" w:line="240" w:lineRule="auto"/>
              <w:ind w:left="360"/>
              <w:jc w:val="both"/>
              <w:rPr>
                <w:rFonts w:ascii="Corbel" w:eastAsia="MS Gothic" w:hAnsi="Corbel"/>
                <w:b/>
                <w:color w:val="002060"/>
              </w:rPr>
            </w:pPr>
          </w:p>
        </w:tc>
        <w:tc>
          <w:tcPr>
            <w:tcW w:w="2238" w:type="pct"/>
            <w:gridSpan w:val="2"/>
            <w:shd w:val="clear" w:color="auto" w:fill="D9DFEF" w:themeFill="accent1" w:themeFillTint="33"/>
          </w:tcPr>
          <w:p w14:paraId="6B7AA1C1" w14:textId="781F8D19" w:rsidR="00D10C9D" w:rsidRPr="00385CAF" w:rsidRDefault="00D10C9D" w:rsidP="006F5862">
            <w:pPr>
              <w:spacing w:after="0" w:line="240" w:lineRule="auto"/>
              <w:ind w:left="360"/>
              <w:jc w:val="both"/>
              <w:rPr>
                <w:rFonts w:ascii="Corbel" w:eastAsia="MS Gothic" w:hAnsi="Corbel"/>
                <w:b/>
                <w:color w:val="002060"/>
              </w:rPr>
            </w:pPr>
            <w:r w:rsidRPr="00385CAF">
              <w:rPr>
                <w:rFonts w:ascii="Corbel" w:eastAsia="MS Gothic" w:hAnsi="Corbel"/>
                <w:b/>
                <w:color w:val="002060"/>
              </w:rPr>
              <w:t xml:space="preserve">                                                                                                                 Overall status </w:t>
            </w:r>
            <w:r w:rsidR="00BF5773" w:rsidRPr="00385CAF">
              <w:rPr>
                <w:rFonts w:ascii="Corbel" w:eastAsia="MS Gothic" w:hAnsi="Corbel"/>
                <w:b/>
                <w:color w:val="002060"/>
              </w:rPr>
              <w:t>-</w:t>
            </w:r>
          </w:p>
        </w:tc>
        <w:tc>
          <w:tcPr>
            <w:tcW w:w="1309" w:type="pct"/>
            <w:shd w:val="clear" w:color="auto" w:fill="D9DFEF" w:themeFill="accent1" w:themeFillTint="33"/>
          </w:tcPr>
          <w:p w14:paraId="5A9C55D5" w14:textId="77777777" w:rsidR="00D10C9D" w:rsidRPr="00385CAF" w:rsidRDefault="00D10C9D" w:rsidP="006F5862">
            <w:pPr>
              <w:widowControl w:val="0"/>
              <w:spacing w:after="0" w:line="288" w:lineRule="auto"/>
              <w:contextualSpacing/>
              <w:jc w:val="center"/>
              <w:rPr>
                <w:rFonts w:ascii="Corbel" w:hAnsi="Corbel"/>
                <w:b/>
                <w:bCs/>
                <w:color w:val="002060"/>
              </w:rPr>
            </w:pPr>
            <w:r w:rsidRPr="00385CAF">
              <w:rPr>
                <w:rFonts w:ascii="Corbel" w:hAnsi="Corbel"/>
                <w:b/>
                <w:color w:val="002060"/>
              </w:rPr>
              <w:t>Ongoing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D10C9D" w:rsidRPr="00385CAF" w14:paraId="7C0A875A" w14:textId="77777777" w:rsidTr="006F5862">
        <w:tc>
          <w:tcPr>
            <w:tcW w:w="9016" w:type="dxa"/>
            <w:shd w:val="clear" w:color="auto" w:fill="D9DFEF" w:themeFill="accent1" w:themeFillTint="33"/>
          </w:tcPr>
          <w:p w14:paraId="1D525EC6" w14:textId="77777777" w:rsidR="00D10C9D" w:rsidRPr="00385CAF" w:rsidRDefault="00D10C9D" w:rsidP="006F5862">
            <w:pPr>
              <w:spacing w:after="0" w:line="286" w:lineRule="auto"/>
              <w:rPr>
                <w:rFonts w:ascii="Corbel" w:hAnsi="Corbel"/>
                <w:b/>
                <w:color w:val="002060"/>
                <w:sz w:val="22"/>
                <w:szCs w:val="22"/>
              </w:rPr>
            </w:pPr>
            <w:r w:rsidRPr="00385CAF">
              <w:rPr>
                <w:rFonts w:ascii="Corbel" w:hAnsi="Corbel"/>
                <w:b/>
                <w:color w:val="002060"/>
                <w:sz w:val="22"/>
                <w:szCs w:val="22"/>
              </w:rPr>
              <w:t>Project Output 3: &lt;"Result 3.3 (Output) The NPF Legal Section is capacitated to provide oversight and champion rights-respecting police practices in line with the Police Act"&gt;</w:t>
            </w:r>
          </w:p>
        </w:tc>
      </w:tr>
    </w:tbl>
    <w:p w14:paraId="3AF77517" w14:textId="7456DFB3" w:rsidR="00D10C9D" w:rsidRPr="00385CAF" w:rsidRDefault="00D10C9D" w:rsidP="00D10C9D">
      <w:pPr>
        <w:rPr>
          <w:rFonts w:ascii="Corbel" w:hAnsi="Corbel"/>
          <w:i/>
          <w:color w:val="002060"/>
          <w:sz w:val="22"/>
          <w:szCs w:val="22"/>
        </w:rPr>
      </w:pPr>
      <w:r w:rsidRPr="00385CAF">
        <w:rPr>
          <w:rFonts w:ascii="Corbel" w:hAnsi="Corbel"/>
          <w:i/>
          <w:color w:val="002060"/>
          <w:sz w:val="22"/>
          <w:szCs w:val="22"/>
        </w:rPr>
        <w:t>Summary achievement against 202</w:t>
      </w:r>
      <w:r w:rsidR="003058B0" w:rsidRPr="00385CAF">
        <w:rPr>
          <w:rFonts w:ascii="Corbel" w:hAnsi="Corbel"/>
          <w:i/>
          <w:color w:val="002060"/>
          <w:sz w:val="22"/>
          <w:szCs w:val="22"/>
        </w:rPr>
        <w:t>5</w:t>
      </w:r>
      <w:r w:rsidRPr="00385CAF">
        <w:rPr>
          <w:rFonts w:ascii="Corbel" w:hAnsi="Corbel"/>
          <w:i/>
          <w:color w:val="002060"/>
          <w:sz w:val="22"/>
          <w:szCs w:val="22"/>
        </w:rPr>
        <w:t xml:space="preserve"> Annual Work Plan (AWP) target</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D10C9D" w:rsidRPr="00167A27" w14:paraId="418FC6F0" w14:textId="77777777" w:rsidTr="006F5862">
        <w:tc>
          <w:tcPr>
            <w:tcW w:w="1453" w:type="pct"/>
            <w:shd w:val="clear" w:color="auto" w:fill="D9DFEF" w:themeFill="accent1" w:themeFillTint="33"/>
          </w:tcPr>
          <w:p w14:paraId="4253D4B0" w14:textId="77777777" w:rsidR="00D10C9D" w:rsidRPr="003A52ED" w:rsidRDefault="00D10C9D" w:rsidP="006F5862">
            <w:pPr>
              <w:spacing w:after="0" w:line="240" w:lineRule="auto"/>
              <w:ind w:left="360"/>
              <w:contextualSpacing/>
              <w:jc w:val="both"/>
              <w:rPr>
                <w:rFonts w:ascii="Corbel" w:hAnsi="Corbel"/>
                <w:b/>
                <w:color w:val="002060"/>
              </w:rPr>
            </w:pPr>
            <w:r w:rsidRPr="003A52ED">
              <w:rPr>
                <w:rFonts w:ascii="Corbel" w:hAnsi="Corbel"/>
                <w:b/>
                <w:color w:val="002060"/>
              </w:rPr>
              <w:t>Indicator (as they appear in the AWP)</w:t>
            </w:r>
          </w:p>
        </w:tc>
        <w:tc>
          <w:tcPr>
            <w:tcW w:w="1453" w:type="pct"/>
            <w:shd w:val="clear" w:color="auto" w:fill="D9DFEF" w:themeFill="accent1" w:themeFillTint="33"/>
          </w:tcPr>
          <w:p w14:paraId="25133BE8" w14:textId="3ED9C595" w:rsidR="00D10C9D" w:rsidRPr="003A52ED" w:rsidRDefault="00D10C9D" w:rsidP="006F5862">
            <w:pPr>
              <w:spacing w:after="0" w:line="240" w:lineRule="auto"/>
              <w:ind w:left="360"/>
              <w:contextualSpacing/>
              <w:jc w:val="both"/>
              <w:rPr>
                <w:rFonts w:ascii="Corbel" w:hAnsi="Corbel"/>
                <w:b/>
                <w:color w:val="002060"/>
              </w:rPr>
            </w:pPr>
            <w:r w:rsidRPr="003A52ED">
              <w:rPr>
                <w:rFonts w:ascii="Corbel" w:hAnsi="Corbel"/>
                <w:b/>
                <w:color w:val="002060"/>
              </w:rPr>
              <w:t>Indicator Target (202</w:t>
            </w:r>
            <w:r w:rsidR="003058B0" w:rsidRPr="003A52ED">
              <w:rPr>
                <w:rFonts w:ascii="Corbel" w:hAnsi="Corbel"/>
                <w:b/>
                <w:color w:val="002060"/>
              </w:rPr>
              <w:t>5</w:t>
            </w:r>
            <w:r w:rsidRPr="003A52ED">
              <w:rPr>
                <w:rFonts w:ascii="Corbel" w:hAnsi="Corbel"/>
                <w:b/>
                <w:color w:val="002060"/>
              </w:rPr>
              <w:t>)</w:t>
            </w:r>
          </w:p>
          <w:p w14:paraId="6DEDF032" w14:textId="77777777" w:rsidR="00D10C9D" w:rsidRPr="003A52ED" w:rsidRDefault="00D10C9D" w:rsidP="006F5862">
            <w:pPr>
              <w:spacing w:after="0" w:line="240" w:lineRule="auto"/>
              <w:ind w:left="360"/>
              <w:contextualSpacing/>
              <w:jc w:val="both"/>
              <w:rPr>
                <w:rFonts w:ascii="Corbel" w:hAnsi="Corbel"/>
                <w:color w:val="002060"/>
              </w:rPr>
            </w:pPr>
            <w:r w:rsidRPr="003A52ED">
              <w:rPr>
                <w:rFonts w:ascii="Corbel" w:hAnsi="Corbel"/>
                <w:color w:val="002060"/>
              </w:rPr>
              <w:t>(AWP indicator targets)</w:t>
            </w:r>
          </w:p>
        </w:tc>
        <w:tc>
          <w:tcPr>
            <w:tcW w:w="1308" w:type="pct"/>
            <w:shd w:val="clear" w:color="auto" w:fill="D9DFEF" w:themeFill="accent1" w:themeFillTint="33"/>
          </w:tcPr>
          <w:p w14:paraId="5C24A1DA" w14:textId="7A86E702" w:rsidR="00D10C9D" w:rsidRPr="003A52ED" w:rsidRDefault="00E93897" w:rsidP="006F5862">
            <w:pPr>
              <w:spacing w:after="0" w:line="240" w:lineRule="auto"/>
              <w:contextualSpacing/>
              <w:jc w:val="both"/>
              <w:rPr>
                <w:rFonts w:ascii="Corbel" w:hAnsi="Corbel"/>
                <w:b/>
                <w:color w:val="002060"/>
              </w:rPr>
            </w:pPr>
            <w:r w:rsidRPr="003A52ED">
              <w:rPr>
                <w:rFonts w:ascii="Corbel" w:hAnsi="Corbel"/>
                <w:b/>
                <w:color w:val="002060"/>
              </w:rPr>
              <w:t xml:space="preserve">Summary achievement </w:t>
            </w:r>
            <w:r w:rsidR="00625A42" w:rsidRPr="00625A42">
              <w:rPr>
                <w:rFonts w:ascii="Corbel" w:hAnsi="Corbel"/>
                <w:b/>
                <w:color w:val="002060"/>
              </w:rPr>
              <w:t>to December 2025</w:t>
            </w:r>
          </w:p>
        </w:tc>
        <w:tc>
          <w:tcPr>
            <w:tcW w:w="786" w:type="pct"/>
            <w:shd w:val="clear" w:color="auto" w:fill="D9DFEF" w:themeFill="accent1" w:themeFillTint="33"/>
          </w:tcPr>
          <w:p w14:paraId="0462136C" w14:textId="77777777" w:rsidR="00D10C9D" w:rsidRPr="003A52ED" w:rsidRDefault="00D10C9D" w:rsidP="006F5862">
            <w:pPr>
              <w:widowControl w:val="0"/>
              <w:spacing w:after="0" w:line="288" w:lineRule="auto"/>
              <w:contextualSpacing/>
              <w:rPr>
                <w:rFonts w:ascii="Corbel" w:hAnsi="Corbel"/>
                <w:i/>
                <w:color w:val="002060"/>
              </w:rPr>
            </w:pPr>
            <w:r w:rsidRPr="003A52ED">
              <w:rPr>
                <w:rFonts w:ascii="Corbel" w:hAnsi="Corbel"/>
                <w:b/>
                <w:color w:val="002060"/>
              </w:rPr>
              <w:t xml:space="preserve">Status: </w:t>
            </w:r>
            <w:r w:rsidRPr="003A52ED">
              <w:rPr>
                <w:rFonts w:ascii="Corbel" w:hAnsi="Corbel"/>
                <w:i/>
                <w:color w:val="002060"/>
              </w:rPr>
              <w:t>Ongoing, Delayed, Completed</w:t>
            </w:r>
          </w:p>
        </w:tc>
      </w:tr>
      <w:tr w:rsidR="00D10C9D" w:rsidRPr="00167A27" w14:paraId="0087AEF6" w14:textId="77777777" w:rsidTr="006F5862">
        <w:trPr>
          <w:trHeight w:val="429"/>
        </w:trPr>
        <w:tc>
          <w:tcPr>
            <w:tcW w:w="1453" w:type="pct"/>
          </w:tcPr>
          <w:p w14:paraId="43CFC193" w14:textId="4161092F" w:rsidR="00D10C9D" w:rsidRPr="003A52ED" w:rsidRDefault="00D10C9D" w:rsidP="006F5862">
            <w:pPr>
              <w:spacing w:after="0" w:line="240" w:lineRule="auto"/>
              <w:contextualSpacing/>
              <w:jc w:val="both"/>
              <w:rPr>
                <w:rFonts w:ascii="Corbel" w:hAnsi="Corbel"/>
                <w:b/>
                <w:color w:val="002060"/>
              </w:rPr>
            </w:pPr>
            <w:r w:rsidRPr="003A52ED">
              <w:rPr>
                <w:rFonts w:ascii="Corbel" w:hAnsi="Corbel"/>
                <w:b/>
                <w:color w:val="002060"/>
              </w:rPr>
              <w:lastRenderedPageBreak/>
              <w:t>a. # of legal officer trainees who demonstrate increased understanding of human rights and their mandate</w:t>
            </w:r>
          </w:p>
        </w:tc>
        <w:tc>
          <w:tcPr>
            <w:tcW w:w="1453" w:type="pct"/>
          </w:tcPr>
          <w:p w14:paraId="1441FCD2" w14:textId="6F2C51D0" w:rsidR="00D10C9D" w:rsidRPr="003A52ED" w:rsidRDefault="00916C99" w:rsidP="006F5862">
            <w:pPr>
              <w:spacing w:after="0" w:line="240" w:lineRule="auto"/>
              <w:contextualSpacing/>
              <w:jc w:val="both"/>
              <w:rPr>
                <w:rFonts w:ascii="Corbel" w:hAnsi="Corbel"/>
                <w:b/>
                <w:color w:val="002060"/>
              </w:rPr>
            </w:pPr>
            <w:r w:rsidRPr="003A52ED">
              <w:rPr>
                <w:rFonts w:ascii="Corbel" w:hAnsi="Corbel"/>
                <w:b/>
                <w:color w:val="002060"/>
              </w:rPr>
              <w:t>1</w:t>
            </w:r>
            <w:r w:rsidR="00D10C9D" w:rsidRPr="003A52ED">
              <w:rPr>
                <w:rFonts w:ascii="Corbel" w:hAnsi="Corbel"/>
                <w:b/>
                <w:color w:val="002060"/>
              </w:rPr>
              <w:t>80</w:t>
            </w:r>
          </w:p>
        </w:tc>
        <w:tc>
          <w:tcPr>
            <w:tcW w:w="1308" w:type="pct"/>
          </w:tcPr>
          <w:p w14:paraId="428CC4A7" w14:textId="0A50BA34" w:rsidR="00D10C9D" w:rsidRPr="00EE5354" w:rsidRDefault="00916C99" w:rsidP="006F5862">
            <w:pPr>
              <w:rPr>
                <w:rFonts w:ascii="Corbel" w:hAnsi="Corbel"/>
                <w:b/>
                <w:bCs/>
                <w:color w:val="002060"/>
              </w:rPr>
            </w:pPr>
            <w:r w:rsidRPr="00EE5354">
              <w:rPr>
                <w:rFonts w:ascii="Corbel" w:hAnsi="Corbel"/>
                <w:b/>
                <w:bCs/>
                <w:color w:val="002060"/>
              </w:rPr>
              <w:t>86</w:t>
            </w:r>
          </w:p>
        </w:tc>
        <w:tc>
          <w:tcPr>
            <w:tcW w:w="786" w:type="pct"/>
            <w:shd w:val="clear" w:color="auto" w:fill="D9DFEF" w:themeFill="accent1" w:themeFillTint="33"/>
          </w:tcPr>
          <w:p w14:paraId="2D6115A2" w14:textId="77777777" w:rsidR="00D10C9D" w:rsidRPr="003A52ED" w:rsidRDefault="00D10C9D" w:rsidP="006F5862">
            <w:pPr>
              <w:rPr>
                <w:rFonts w:ascii="Corbel" w:hAnsi="Corbel"/>
              </w:rPr>
            </w:pPr>
            <w:r w:rsidRPr="003A52ED">
              <w:rPr>
                <w:rFonts w:ascii="Corbel" w:hAnsi="Corbel"/>
                <w:color w:val="auto"/>
              </w:rPr>
              <w:t>Ongoing</w:t>
            </w:r>
          </w:p>
        </w:tc>
      </w:tr>
      <w:tr w:rsidR="00D10C9D" w:rsidRPr="00167A27" w14:paraId="355B0850" w14:textId="77777777" w:rsidTr="006F5862">
        <w:trPr>
          <w:trHeight w:val="368"/>
        </w:trPr>
        <w:tc>
          <w:tcPr>
            <w:tcW w:w="1453" w:type="pct"/>
          </w:tcPr>
          <w:p w14:paraId="704FD54D" w14:textId="77777777" w:rsidR="00D10C9D" w:rsidRPr="003A52ED" w:rsidRDefault="00D10C9D" w:rsidP="006F5862">
            <w:pPr>
              <w:spacing w:after="0" w:line="240" w:lineRule="auto"/>
              <w:contextualSpacing/>
              <w:jc w:val="both"/>
              <w:rPr>
                <w:rFonts w:ascii="Corbel" w:hAnsi="Corbel"/>
                <w:b/>
                <w:color w:val="002060"/>
              </w:rPr>
            </w:pPr>
            <w:r w:rsidRPr="003A52ED">
              <w:rPr>
                <w:rFonts w:ascii="Corbel" w:hAnsi="Corbel"/>
                <w:b/>
                <w:color w:val="002060"/>
              </w:rPr>
              <w:t>b. # of legal advisories on human rights issued that influence policing practices towards compliance with the Police Act and human rights standards.</w:t>
            </w:r>
          </w:p>
        </w:tc>
        <w:tc>
          <w:tcPr>
            <w:tcW w:w="1453" w:type="pct"/>
          </w:tcPr>
          <w:p w14:paraId="41B6E52F" w14:textId="77777777" w:rsidR="00D10C9D" w:rsidRPr="003A52ED" w:rsidRDefault="00D10C9D" w:rsidP="006F5862">
            <w:pPr>
              <w:spacing w:after="0" w:line="240" w:lineRule="auto"/>
              <w:contextualSpacing/>
              <w:jc w:val="both"/>
              <w:rPr>
                <w:rFonts w:ascii="Corbel" w:hAnsi="Corbel"/>
                <w:b/>
                <w:color w:val="002060"/>
              </w:rPr>
            </w:pPr>
            <w:r w:rsidRPr="003A52ED">
              <w:rPr>
                <w:rFonts w:ascii="Corbel" w:hAnsi="Corbel"/>
                <w:b/>
                <w:color w:val="002060"/>
              </w:rPr>
              <w:t>10</w:t>
            </w:r>
          </w:p>
        </w:tc>
        <w:tc>
          <w:tcPr>
            <w:tcW w:w="1308" w:type="pct"/>
          </w:tcPr>
          <w:p w14:paraId="208304FB" w14:textId="38D358A3" w:rsidR="00D10C9D" w:rsidRPr="003A52ED" w:rsidRDefault="00886643" w:rsidP="006F5862">
            <w:pPr>
              <w:rPr>
                <w:rFonts w:ascii="Corbel" w:hAnsi="Corbel"/>
                <w:b/>
                <w:color w:val="002060"/>
              </w:rPr>
            </w:pPr>
            <w:r>
              <w:rPr>
                <w:rFonts w:ascii="Corbel" w:hAnsi="Corbel"/>
                <w:b/>
                <w:color w:val="002060"/>
              </w:rPr>
              <w:t>5</w:t>
            </w:r>
          </w:p>
        </w:tc>
        <w:tc>
          <w:tcPr>
            <w:tcW w:w="786" w:type="pct"/>
            <w:shd w:val="clear" w:color="auto" w:fill="D9DFEF" w:themeFill="accent1" w:themeFillTint="33"/>
          </w:tcPr>
          <w:p w14:paraId="5D62E0E8" w14:textId="77777777" w:rsidR="00D10C9D" w:rsidRPr="003A52ED" w:rsidRDefault="00D10C9D" w:rsidP="006F5862">
            <w:pPr>
              <w:rPr>
                <w:rFonts w:ascii="Corbel" w:hAnsi="Corbel"/>
              </w:rPr>
            </w:pPr>
            <w:r w:rsidRPr="003A52ED">
              <w:rPr>
                <w:rFonts w:ascii="Corbel" w:hAnsi="Corbel"/>
                <w:color w:val="auto"/>
              </w:rPr>
              <w:t>Ongoing</w:t>
            </w:r>
          </w:p>
        </w:tc>
      </w:tr>
      <w:tr w:rsidR="00D10C9D" w:rsidRPr="00C63D7C" w14:paraId="0CAEB794" w14:textId="77777777" w:rsidTr="006F5862">
        <w:tc>
          <w:tcPr>
            <w:tcW w:w="1453" w:type="pct"/>
            <w:shd w:val="clear" w:color="auto" w:fill="D9DFEF" w:themeFill="accent1" w:themeFillTint="33"/>
          </w:tcPr>
          <w:p w14:paraId="005AAB59" w14:textId="77777777" w:rsidR="00D10C9D" w:rsidRPr="003A52ED" w:rsidRDefault="00D10C9D" w:rsidP="006F5862">
            <w:pPr>
              <w:spacing w:after="0" w:line="240" w:lineRule="auto"/>
              <w:ind w:left="360"/>
              <w:jc w:val="both"/>
              <w:rPr>
                <w:rFonts w:ascii="Corbel" w:eastAsia="MS Gothic" w:hAnsi="Corbel"/>
                <w:b/>
                <w:color w:val="002060"/>
              </w:rPr>
            </w:pPr>
          </w:p>
        </w:tc>
        <w:tc>
          <w:tcPr>
            <w:tcW w:w="2761" w:type="pct"/>
            <w:gridSpan w:val="2"/>
            <w:shd w:val="clear" w:color="auto" w:fill="D9DFEF" w:themeFill="accent1" w:themeFillTint="33"/>
          </w:tcPr>
          <w:p w14:paraId="316C3758" w14:textId="7B2C60C8" w:rsidR="00D10C9D" w:rsidRPr="003A52ED" w:rsidRDefault="00D10C9D" w:rsidP="006F5862">
            <w:pPr>
              <w:spacing w:after="0" w:line="240" w:lineRule="auto"/>
              <w:ind w:left="360"/>
              <w:jc w:val="both"/>
              <w:rPr>
                <w:rFonts w:ascii="Corbel" w:eastAsia="MS Gothic" w:hAnsi="Corbel"/>
                <w:b/>
                <w:color w:val="002060"/>
              </w:rPr>
            </w:pPr>
            <w:r w:rsidRPr="003A52ED">
              <w:rPr>
                <w:rFonts w:ascii="Corbel" w:eastAsia="MS Gothic" w:hAnsi="Corbel"/>
                <w:b/>
                <w:color w:val="002060"/>
              </w:rPr>
              <w:t xml:space="preserve">                                                                                                                 Overall status </w:t>
            </w:r>
            <w:r w:rsidR="003A52ED" w:rsidRPr="003A52ED">
              <w:rPr>
                <w:rFonts w:ascii="Corbel" w:eastAsia="MS Gothic" w:hAnsi="Corbel"/>
                <w:b/>
                <w:color w:val="002060"/>
              </w:rPr>
              <w:t>91</w:t>
            </w:r>
          </w:p>
        </w:tc>
        <w:tc>
          <w:tcPr>
            <w:tcW w:w="786" w:type="pct"/>
            <w:shd w:val="clear" w:color="auto" w:fill="D9DFEF" w:themeFill="accent1" w:themeFillTint="33"/>
          </w:tcPr>
          <w:p w14:paraId="1F9405C9" w14:textId="77777777" w:rsidR="00D10C9D" w:rsidRPr="003A52ED" w:rsidRDefault="00D10C9D" w:rsidP="006F5862">
            <w:pPr>
              <w:widowControl w:val="0"/>
              <w:spacing w:after="0" w:line="288" w:lineRule="auto"/>
              <w:contextualSpacing/>
              <w:jc w:val="center"/>
              <w:rPr>
                <w:rFonts w:ascii="Corbel" w:hAnsi="Corbel"/>
                <w:b/>
                <w:bCs/>
                <w:color w:val="002060"/>
              </w:rPr>
            </w:pPr>
            <w:r w:rsidRPr="003A52ED">
              <w:rPr>
                <w:rFonts w:ascii="Corbel" w:hAnsi="Corbel"/>
                <w:b/>
                <w:color w:val="002060"/>
              </w:rPr>
              <w:t>Ongoing</w:t>
            </w:r>
          </w:p>
        </w:tc>
      </w:tr>
    </w:tbl>
    <w:p w14:paraId="25C56E27" w14:textId="77777777" w:rsidR="00D10C9D" w:rsidRPr="00C63D7C" w:rsidRDefault="00D10C9D" w:rsidP="00D10C9D">
      <w:pPr>
        <w:rPr>
          <w:rFonts w:ascii="Corbel" w:hAnsi="Corbel"/>
          <w:b/>
          <w:color w:val="auto"/>
          <w:sz w:val="22"/>
          <w:szCs w:val="22"/>
          <w:lang w:val="en-GB"/>
          <w14:ligatures w14:val="none"/>
        </w:rPr>
      </w:pPr>
    </w:p>
    <w:p w14:paraId="2E97D0E2" w14:textId="77777777" w:rsidR="002C07F6" w:rsidRDefault="002C07F6">
      <w:pPr>
        <w:spacing w:after="160" w:line="259" w:lineRule="auto"/>
        <w:rPr>
          <w:rFonts w:ascii="Corbel" w:hAnsi="Corbel" w:cs="Times New Roman"/>
          <w:b/>
          <w:color w:val="auto"/>
          <w:sz w:val="28"/>
          <w:szCs w:val="28"/>
          <w:lang w:val="en-GB"/>
          <w14:ligatures w14:val="none"/>
        </w:rPr>
      </w:pPr>
      <w:r>
        <w:rPr>
          <w:rFonts w:ascii="Corbel" w:hAnsi="Corbel" w:cs="Times New Roman"/>
          <w:b/>
          <w:color w:val="auto"/>
          <w:sz w:val="28"/>
          <w:szCs w:val="28"/>
          <w:lang w:val="en-GB"/>
          <w14:ligatures w14:val="none"/>
        </w:rPr>
        <w:br w:type="page"/>
      </w:r>
    </w:p>
    <w:p w14:paraId="1CC9C698" w14:textId="3D6116BF" w:rsidR="000B35B5" w:rsidRPr="00C63D7C" w:rsidRDefault="002A0137" w:rsidP="00FF193F">
      <w:pPr>
        <w:spacing w:line="276" w:lineRule="auto"/>
        <w:jc w:val="both"/>
        <w:rPr>
          <w:rFonts w:ascii="Corbel" w:hAnsi="Corbel" w:cs="Times New Roman"/>
          <w:color w:val="auto"/>
          <w:sz w:val="28"/>
          <w:szCs w:val="28"/>
          <w:lang w:val="en-GB"/>
          <w14:ligatures w14:val="none"/>
        </w:rPr>
      </w:pPr>
      <w:r w:rsidRPr="00C63D7C">
        <w:rPr>
          <w:rFonts w:ascii="Corbel" w:hAnsi="Corbel" w:cs="Times New Roman"/>
          <w:b/>
          <w:color w:val="auto"/>
          <w:sz w:val="28"/>
          <w:szCs w:val="28"/>
          <w:lang w:val="en-GB"/>
          <w14:ligatures w14:val="none"/>
        </w:rPr>
        <w:lastRenderedPageBreak/>
        <w:t>Description of Results</w:t>
      </w:r>
    </w:p>
    <w:p w14:paraId="3B082637" w14:textId="1296F693" w:rsidR="00FF3644" w:rsidRPr="00A22C7D" w:rsidRDefault="00FF3644" w:rsidP="00FF193F">
      <w:pPr>
        <w:spacing w:before="100" w:beforeAutospacing="1" w:after="100" w:afterAutospacing="1" w:line="276" w:lineRule="auto"/>
        <w:jc w:val="both"/>
        <w:rPr>
          <w:rFonts w:ascii="Corbel" w:hAnsi="Corbel" w:cs="Times New Roman"/>
          <w:b/>
          <w:bCs/>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1.1: The Police Reform Secretariat (PRS) is better capacitated to drive data and evidence-informed, participatory police reform processes</w:t>
      </w:r>
    </w:p>
    <w:p w14:paraId="232D51DE"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At the start of 2025, it became evident that the Police Reform Secretariat (PRS) needed a strategic pivot to remain functional and relevant. The government committee on police reform, intended to be anchored by the PRS as its secretariat, had not materialised, and the priorities of the Office of the National Security Adviser (ONSA) were shifting. As ONSA was no longer positioned to provide the strategic leadership originally envisioned, the PRS lacked the direction required to deliver on its mandate.</w:t>
      </w:r>
    </w:p>
    <w:p w14:paraId="1CAA7A08"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In response, UNDP engaged the German Embassy in Abuja to chart a renewed course for the PRS. Together, both parties agreed on two major steps: first, to develop a new Terms of Reference (ToR) that would position the PRS to work directly with senior leadership of the Nigeria Police Force (NPF); and second, to recruit a team with the expertise and political access necessary to operationalise the new vision. Although the Embassy did not participate directly in the recruitment panel, it provided explicit approval, strong endorsement, and full confidence in UNDP’s leadership of the process.</w:t>
      </w:r>
    </w:p>
    <w:p w14:paraId="53184A37"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UNDP subsequently partnered with GS Foundation and CLEEN Foundation to recruit a Director of Programme, a Deputy Head, a Head of Secretariat, and a journalist/strategic communications specialist. This revitalised team brought the technical competence and the senior</w:t>
      </w:r>
      <w:r w:rsidRPr="004226F4">
        <w:rPr>
          <w:rFonts w:ascii="Cambria Math" w:hAnsi="Cambria Math" w:cs="Cambria Math"/>
          <w:color w:val="auto"/>
          <w:kern w:val="0"/>
          <w:sz w:val="22"/>
          <w:szCs w:val="22"/>
          <w:lang w:eastAsia="zh-CN"/>
          <w14:ligatures w14:val="none"/>
          <w14:cntxtAlts w14:val="0"/>
        </w:rPr>
        <w:t>‑</w:t>
      </w:r>
      <w:r w:rsidRPr="004226F4">
        <w:rPr>
          <w:rFonts w:ascii="Corbel" w:hAnsi="Corbel" w:cs="Times New Roman"/>
          <w:color w:val="auto"/>
          <w:kern w:val="0"/>
          <w:sz w:val="22"/>
          <w:szCs w:val="22"/>
          <w:lang w:eastAsia="zh-CN"/>
          <w14:ligatures w14:val="none"/>
          <w14:cntxtAlts w14:val="0"/>
        </w:rPr>
        <w:t>level relationships within the NPF required to strengthen reform coordination, visibility, and strategic engagement.</w:t>
      </w:r>
    </w:p>
    <w:p w14:paraId="65E3FA7E"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To further consolidate its repositioning, the PRS was relocated to the National Institute for Police Studies (NIPS), where it now occupies an entire three</w:t>
      </w:r>
      <w:r w:rsidRPr="004226F4">
        <w:rPr>
          <w:rFonts w:ascii="Cambria Math" w:hAnsi="Cambria Math" w:cs="Cambria Math"/>
          <w:color w:val="auto"/>
          <w:kern w:val="0"/>
          <w:sz w:val="22"/>
          <w:szCs w:val="22"/>
          <w:lang w:eastAsia="zh-CN"/>
          <w14:ligatures w14:val="none"/>
          <w14:cntxtAlts w14:val="0"/>
        </w:rPr>
        <w:t>‑</w:t>
      </w:r>
      <w:r w:rsidRPr="004226F4">
        <w:rPr>
          <w:rFonts w:ascii="Corbel" w:hAnsi="Corbel" w:cs="Times New Roman"/>
          <w:color w:val="auto"/>
          <w:kern w:val="0"/>
          <w:sz w:val="22"/>
          <w:szCs w:val="22"/>
          <w:lang w:eastAsia="zh-CN"/>
          <w14:ligatures w14:val="none"/>
          <w14:cntxtAlts w14:val="0"/>
        </w:rPr>
        <w:t>floor office building at no rental cost to the project. This move significantly enhanced the Secretariat</w:t>
      </w:r>
      <w:r w:rsidRPr="004226F4">
        <w:rPr>
          <w:rFonts w:ascii="Corbel" w:hAnsi="Corbel" w:cs="Corbel"/>
          <w:color w:val="auto"/>
          <w:kern w:val="0"/>
          <w:sz w:val="22"/>
          <w:szCs w:val="22"/>
          <w:lang w:eastAsia="zh-CN"/>
          <w14:ligatures w14:val="none"/>
          <w14:cntxtAlts w14:val="0"/>
        </w:rPr>
        <w:t>’</w:t>
      </w:r>
      <w:r w:rsidRPr="004226F4">
        <w:rPr>
          <w:rFonts w:ascii="Corbel" w:hAnsi="Corbel" w:cs="Times New Roman"/>
          <w:color w:val="auto"/>
          <w:kern w:val="0"/>
          <w:sz w:val="22"/>
          <w:szCs w:val="22"/>
          <w:lang w:eastAsia="zh-CN"/>
          <w14:ligatures w14:val="none"/>
          <w14:cntxtAlts w14:val="0"/>
        </w:rPr>
        <w:t>s operational capacity and embedded it within a core NPF institution.</w:t>
      </w:r>
    </w:p>
    <w:p w14:paraId="760D9DCB"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The transition was formalised through an official letter from the Inspector General of Police (IGP), affirming the PRS as part of his secretariat. This endorsement not only institutionalised the PRS within police structures but also secured its long</w:t>
      </w:r>
      <w:r w:rsidRPr="004226F4">
        <w:rPr>
          <w:rFonts w:ascii="Cambria Math" w:hAnsi="Cambria Math" w:cs="Cambria Math"/>
          <w:color w:val="auto"/>
          <w:kern w:val="0"/>
          <w:sz w:val="22"/>
          <w:szCs w:val="22"/>
          <w:lang w:eastAsia="zh-CN"/>
          <w14:ligatures w14:val="none"/>
          <w14:cntxtAlts w14:val="0"/>
        </w:rPr>
        <w:t>‑</w:t>
      </w:r>
      <w:r w:rsidRPr="004226F4">
        <w:rPr>
          <w:rFonts w:ascii="Corbel" w:hAnsi="Corbel" w:cs="Times New Roman"/>
          <w:color w:val="auto"/>
          <w:kern w:val="0"/>
          <w:sz w:val="22"/>
          <w:szCs w:val="22"/>
          <w:lang w:eastAsia="zh-CN"/>
          <w14:ligatures w14:val="none"/>
          <w14:cntxtAlts w14:val="0"/>
        </w:rPr>
        <w:t>term sustainability as a reform coordination mechanism.</w:t>
      </w:r>
    </w:p>
    <w:p w14:paraId="036B75C7"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Once operationalised at NIPS, the PRS strengthened coordination across NPF departments, the Ministry of Police Affairs, the Police Service Commission, the Ministry of Justice, and other federal counterparts. It facilitated improved harmonisation of reform priorities through interval coordination meetings, structured reform tracking, technical consultations, and strategic engagements with senior leadership of the Nigeria Police Force. Importantly, the PRS convened three highlevelhigh level coordination meetings and engaged individually with multiple government entities to harmonise inputs for the Police Regulations. At the federal level, the PRS organised a landmark stakeholder forum attended by senior representatives of ministries, departments, and agencies, reinforcing whole-of-government ownership of the Police Act 2020 reforms. These engagements strengthened reform coherence and demonstrated the PRS’s emerging role as a national hub for police reform policy dialogue.</w:t>
      </w:r>
    </w:p>
    <w:p w14:paraId="4C91FEAD" w14:textId="77777777" w:rsidR="004226F4" w:rsidRPr="004226F4" w:rsidRDefault="004226F4" w:rsidP="004226F4">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lastRenderedPageBreak/>
        <w:t>At the community level, the PRS delivered two major stakeholder events in Edo and Uyo, bringing together civil society organisations, faith-based organisations, community-based groups, and police representatives. These sessions created safe spaces for candid dialogue on police conduct, service expectations, grievances, and solutions-oriented collaboration. They helped bridge divides between citizens and the police, built trust, and strengthened local ownership of reform. The PRS also enhanced its strategic communication output, producing reform briefs, media content, and policy campaign materials to increase public awareness. Its communications specialist made multiple media appearances on national platforms, advocating for the approval and implementation of Police Regulations and other reform priorities.</w:t>
      </w:r>
    </w:p>
    <w:p w14:paraId="7F6EF0FB" w14:textId="331352F5" w:rsidR="00A22C7D" w:rsidRDefault="004226F4" w:rsidP="004E2B5C">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r w:rsidRPr="004226F4">
        <w:rPr>
          <w:rFonts w:ascii="Corbel" w:hAnsi="Corbel" w:cs="Times New Roman"/>
          <w:color w:val="auto"/>
          <w:kern w:val="0"/>
          <w:sz w:val="22"/>
          <w:szCs w:val="22"/>
          <w:lang w:eastAsia="zh-CN"/>
          <w14:ligatures w14:val="none"/>
          <w14:cntxtAlts w14:val="0"/>
        </w:rPr>
        <w:t>PRS’s strengthened credibility resulted in its increasing deployment by the IGP as a representative body at highlevelhigh level forums. The Secretariat represented the IGP at the UK–Nigeria Bilateral Partnership on Defence and Security in 2025, showcasing Nigeria’s ongoing policing reforms. International partners such as the UK, EU (International IDEA), and US (Tetra Tech and INL) also leveraged the PRS’s political access and technical insight to advance key reform approvals as part of a coordinated development approach. This anchored the PRS firmly within both national and international reform ecosystems. Through its multilayered engagement, policy coordination, political advocacy, community interface, strategic communication, and technical support, the PRS became a central driver of reform coherence, political ownership, and sustainability across the Nigeria Police Force.</w:t>
      </w:r>
    </w:p>
    <w:p w14:paraId="28F5E14D" w14:textId="1BF995E2" w:rsidR="00A22C7D" w:rsidRPr="00C63D7C" w:rsidRDefault="00A22C7D" w:rsidP="004E2B5C">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p>
    <w:p w14:paraId="474102AA" w14:textId="77777777" w:rsidR="00FF3644" w:rsidRPr="00A22C7D" w:rsidRDefault="00FF3644" w:rsidP="00FF193F">
      <w:pPr>
        <w:spacing w:before="100" w:beforeAutospacing="1" w:after="100" w:afterAutospacing="1" w:line="276" w:lineRule="auto"/>
        <w:jc w:val="both"/>
        <w:rPr>
          <w:rFonts w:ascii="Corbel" w:hAnsi="Corbel" w:cs="Times New Roman"/>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1.2: The Nigeria Police Force (NPF) is better capacitated to advocate for and implement police reform policies based on quality data and evidence of needs within the NPF</w:t>
      </w:r>
      <w:r w:rsidRPr="00A22C7D">
        <w:rPr>
          <w:rFonts w:ascii="Corbel" w:hAnsi="Corbel" w:cs="Times New Roman"/>
          <w:color w:val="auto"/>
          <w:kern w:val="0"/>
          <w:sz w:val="22"/>
          <w:szCs w:val="22"/>
          <w:u w:val="single"/>
          <w:lang w:eastAsia="zh-CN"/>
          <w14:ligatures w14:val="none"/>
          <w14:cntxtAlts w14:val="0"/>
        </w:rPr>
        <w:t xml:space="preserve">   </w:t>
      </w:r>
    </w:p>
    <w:p w14:paraId="7B018525" w14:textId="532FC8B6" w:rsidR="00051352" w:rsidRPr="00051352" w:rsidRDefault="00051352" w:rsidP="00051352">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051352">
        <w:rPr>
          <w:rFonts w:ascii="Corbel" w:eastAsia="Aptos" w:hAnsi="Corbel" w:cs="Times New Roman"/>
          <w:color w:val="auto"/>
          <w:kern w:val="0"/>
          <w:sz w:val="22"/>
          <w:szCs w:val="22"/>
          <w:lang w:val="en-NG" w:eastAsia="zh-CN"/>
          <w14:ligatures w14:val="none"/>
          <w14:cntxtAlts w14:val="0"/>
        </w:rPr>
        <w:t>In 2025, SPAAT made one of its most significant contributions to Nigeria’s policing landscape through its support to the development of the National Policing Plan (NPP). The NPP is designed to enable the Nigeria Police Force to plan its budgets, operations, and resource allocations based on evidence</w:t>
      </w:r>
      <w:r w:rsidR="009F7CB1">
        <w:rPr>
          <w:rFonts w:ascii="Corbel" w:eastAsia="Aptos" w:hAnsi="Corbel" w:cs="Times New Roman"/>
          <w:color w:val="auto"/>
          <w:kern w:val="0"/>
          <w:sz w:val="22"/>
          <w:szCs w:val="22"/>
          <w:lang w:val="en-NG" w:eastAsia="zh-CN"/>
          <w14:ligatures w14:val="none"/>
          <w14:cntxtAlts w14:val="0"/>
        </w:rPr>
        <w:t xml:space="preserve"> and </w:t>
      </w:r>
      <w:r w:rsidR="00F310BB">
        <w:rPr>
          <w:rFonts w:ascii="Corbel" w:eastAsia="Aptos" w:hAnsi="Corbel" w:cs="Times New Roman"/>
          <w:color w:val="auto"/>
          <w:kern w:val="0"/>
          <w:sz w:val="22"/>
          <w:szCs w:val="22"/>
          <w:lang w:val="en-NG" w:eastAsia="zh-CN"/>
          <w14:ligatures w14:val="none"/>
          <w14:cntxtAlts w14:val="0"/>
        </w:rPr>
        <w:t>data-informed decision-making</w:t>
      </w:r>
      <w:r w:rsidRPr="00051352">
        <w:rPr>
          <w:rFonts w:ascii="Corbel" w:eastAsia="Aptos" w:hAnsi="Corbel" w:cs="Times New Roman"/>
          <w:color w:val="auto"/>
          <w:kern w:val="0"/>
          <w:sz w:val="22"/>
          <w:szCs w:val="22"/>
          <w:lang w:val="en-NG" w:eastAsia="zh-CN"/>
          <w14:ligatures w14:val="none"/>
          <w14:cntxtAlts w14:val="0"/>
        </w:rPr>
        <w:t>. By strengthening the analytical foundation of policing, the NPP represents a critical step toward institutionalising strategic planning and enhancing the effectiveness, efficiency, and accountability of police service delivery nationwide.</w:t>
      </w:r>
    </w:p>
    <w:p w14:paraId="045DD4DB" w14:textId="5D5C7BD3" w:rsidR="00051352" w:rsidRPr="00051352" w:rsidRDefault="00051352" w:rsidP="00051352">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051352">
        <w:rPr>
          <w:rFonts w:ascii="Corbel" w:eastAsia="Aptos" w:hAnsi="Corbel" w:cs="Times New Roman"/>
          <w:color w:val="auto"/>
          <w:kern w:val="0"/>
          <w:sz w:val="22"/>
          <w:szCs w:val="22"/>
          <w:lang w:val="en-NG" w:eastAsia="zh-CN"/>
          <w14:ligatures w14:val="none"/>
          <w14:cntxtAlts w14:val="0"/>
        </w:rPr>
        <w:t xml:space="preserve">In close collaboration with the Department of Research and Planning (DRP), the project led a comprehensive data cleaning and harmonisation exercise, reviewing information gathered from across the entire Nigeria Police Force formation in 2024. This foundational work corrected inconsistencies, validated key datasets, and provided a coherent evidence base upon which the draft NPP could be constructed. The exercise marked the first time the NPF engaged in a data-driven planning process of this scale, generating substantial enthusiasm within the Force for a modern approach to strategic policing.                                                                                                                                </w:t>
      </w:r>
    </w:p>
    <w:p w14:paraId="1EBB8524" w14:textId="77777777" w:rsidR="00051352" w:rsidRPr="00051352" w:rsidRDefault="00051352" w:rsidP="00051352">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051352">
        <w:rPr>
          <w:rFonts w:ascii="Corbel" w:eastAsia="Aptos" w:hAnsi="Corbel" w:cs="Times New Roman"/>
          <w:color w:val="auto"/>
          <w:kern w:val="0"/>
          <w:sz w:val="22"/>
          <w:szCs w:val="22"/>
          <w:lang w:val="en-NG" w:eastAsia="zh-CN"/>
          <w14:ligatures w14:val="none"/>
          <w14:cntxtAlts w14:val="0"/>
        </w:rPr>
        <w:t xml:space="preserve">To ensure broad ownership and technical alignment, UNDP in collaboration with GS-Foundation, and DRP convened five high-level stakeholder meetings throughout the year. The first session brought together the Operations Team, including the Commissioners of Police responsible for Community Policing and for Research, to review and refine initial drafts. Their feedback informed a second engagement with a widening circle of strategic actors, including representatives of the Ministry of Police Affairs, Police Service Commission, Nigeria Governors’ Forum, CLEEN Foundation, PRS, and </w:t>
      </w:r>
      <w:r w:rsidRPr="00051352">
        <w:rPr>
          <w:rFonts w:ascii="Corbel" w:eastAsia="Aptos" w:hAnsi="Corbel" w:cs="Times New Roman"/>
          <w:color w:val="auto"/>
          <w:kern w:val="0"/>
          <w:sz w:val="22"/>
          <w:szCs w:val="22"/>
          <w:lang w:val="en-NG" w:eastAsia="zh-CN"/>
          <w14:ligatures w14:val="none"/>
          <w14:cntxtAlts w14:val="0"/>
        </w:rPr>
        <w:lastRenderedPageBreak/>
        <w:t>senior police officers. These iterative consultations strengthened the credibility of the draft NPP and ensured that the plan reflected operational realities, policy mandates, and inter-agency expectations.</w:t>
      </w:r>
    </w:p>
    <w:p w14:paraId="45413EDF" w14:textId="77777777" w:rsidR="00B02BCD" w:rsidRDefault="00051352" w:rsidP="00051352">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051352">
        <w:rPr>
          <w:rFonts w:ascii="Corbel" w:eastAsia="Aptos" w:hAnsi="Corbel" w:cs="Times New Roman"/>
          <w:color w:val="auto"/>
          <w:kern w:val="0"/>
          <w:sz w:val="22"/>
          <w:szCs w:val="22"/>
          <w:lang w:val="en-NG" w:eastAsia="zh-CN"/>
          <w14:ligatures w14:val="none"/>
          <w14:cntxtAlts w14:val="0"/>
        </w:rPr>
        <w:t>Following these engagements, the revised draft was presented to the newly appointed Deputy Inspector General of Police (DIG), Research and Planning, whose feedback shaped subsequent refinements. A joint technical team of UNDP, GS-Foundation, and DRP incorporated his guidance into an updated version, which has since been submitted to the Inspector General of Police (IGP) and is awaiting final approval. Once approved, the NPP will serve as a key transitional reference for the forthcoming National Police Strategic Plan (NPSP), a more comprehensive, multi-year strategic framework that will guide policing in Nigeria over the medium term.</w:t>
      </w:r>
    </w:p>
    <w:p w14:paraId="24096F9F" w14:textId="56ACA9A8" w:rsidR="0022159E" w:rsidRDefault="00B02BCD" w:rsidP="00051352">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B02BCD">
        <w:rPr>
          <w:rFonts w:ascii="Corbel" w:eastAsia="Aptos" w:hAnsi="Corbel" w:cs="Times New Roman"/>
          <w:color w:val="auto"/>
          <w:kern w:val="0"/>
          <w:sz w:val="22"/>
          <w:szCs w:val="22"/>
          <w:lang w:val="en-NG" w:eastAsia="zh-CN"/>
          <w14:ligatures w14:val="none"/>
          <w14:cntxtAlts w14:val="0"/>
        </w:rPr>
        <w:t>To ensure that DRP has the capacity to sustain evidence-based planning over time, UNDP adopted a learning-by-doing approach. In partnership with the Police, UNDP engaged Nextier Capital Limited to support the development of the NPSP, not as external consultants operating in isolation, but as technical partners working side-by-side with DRP data analysts and officers. This approach leverages field research, data analysis, and evidence synthesis while simultaneously equipping DRP staff with hands-on experience and long-term planning competencies. The NPSP process will unify insights across all police departments, operations, administration, intelligence, community policing, legal, training, and logistics, ensuring that the plan reflects the full spectrum of policing needs and realities across Nigeria.</w:t>
      </w:r>
      <w:r>
        <w:rPr>
          <w:rFonts w:ascii="Corbel" w:eastAsia="Aptos" w:hAnsi="Corbel" w:cs="Times New Roman"/>
          <w:color w:val="auto"/>
          <w:kern w:val="0"/>
          <w:sz w:val="22"/>
          <w:szCs w:val="22"/>
          <w:lang w:val="en-NG" w:eastAsia="zh-CN"/>
          <w14:ligatures w14:val="none"/>
          <w14:cntxtAlts w14:val="0"/>
        </w:rPr>
        <w:t xml:space="preserve"> </w:t>
      </w:r>
      <w:r w:rsidR="0022159E" w:rsidRPr="0022159E">
        <w:rPr>
          <w:rFonts w:ascii="Corbel" w:eastAsia="Aptos" w:hAnsi="Corbel" w:cs="Times New Roman"/>
          <w:color w:val="auto"/>
          <w:kern w:val="0"/>
          <w:sz w:val="22"/>
          <w:szCs w:val="22"/>
          <w:lang w:val="en-NG" w:eastAsia="zh-CN"/>
          <w14:ligatures w14:val="none"/>
          <w14:cntxtAlts w14:val="0"/>
        </w:rPr>
        <w:t>.</w:t>
      </w:r>
    </w:p>
    <w:p w14:paraId="5C9A01D0" w14:textId="77777777" w:rsidR="00A22C7D" w:rsidRPr="0022159E" w:rsidRDefault="00A22C7D" w:rsidP="0022159E">
      <w:pPr>
        <w:spacing w:after="160" w:line="259" w:lineRule="auto"/>
        <w:jc w:val="both"/>
        <w:rPr>
          <w:rFonts w:ascii="Corbel" w:eastAsia="Aptos" w:hAnsi="Corbel" w:cs="Times New Roman"/>
          <w:color w:val="auto"/>
          <w:kern w:val="0"/>
          <w:sz w:val="22"/>
          <w:szCs w:val="22"/>
          <w:lang w:val="en-NG" w:eastAsia="zh-CN"/>
          <w14:ligatures w14:val="none"/>
          <w14:cntxtAlts w14:val="0"/>
        </w:rPr>
      </w:pPr>
    </w:p>
    <w:p w14:paraId="16B59A75" w14:textId="7CAD6BB1" w:rsidR="00FF3644" w:rsidRPr="00A22C7D" w:rsidRDefault="00FF3644" w:rsidP="00FF193F">
      <w:pPr>
        <w:spacing w:before="100" w:beforeAutospacing="1" w:after="100" w:afterAutospacing="1" w:line="276" w:lineRule="auto"/>
        <w:jc w:val="both"/>
        <w:rPr>
          <w:rFonts w:ascii="Corbel" w:hAnsi="Corbel" w:cs="Times New Roman"/>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1.3: NPF current and future male and female leadership is better capacitated to lead organisational change processes that enable and sustain police reform objectives</w:t>
      </w:r>
      <w:r w:rsidRPr="00A22C7D">
        <w:rPr>
          <w:rFonts w:ascii="Corbel" w:hAnsi="Corbel" w:cs="Times New Roman"/>
          <w:color w:val="auto"/>
          <w:kern w:val="0"/>
          <w:sz w:val="22"/>
          <w:szCs w:val="22"/>
          <w:u w:val="single"/>
          <w:lang w:eastAsia="zh-CN"/>
          <w14:ligatures w14:val="none"/>
          <w14:cntxtAlts w14:val="0"/>
        </w:rPr>
        <w:t xml:space="preserve">   </w:t>
      </w:r>
    </w:p>
    <w:p w14:paraId="35998ACD" w14:textId="2C26FFE8" w:rsidR="000C070E" w:rsidRPr="0034770A" w:rsidRDefault="000C070E" w:rsidP="000C070E">
      <w:pPr>
        <w:spacing w:after="160" w:line="259" w:lineRule="auto"/>
        <w:jc w:val="both"/>
        <w:rPr>
          <w:rFonts w:ascii="Corbel" w:eastAsia="Aptos" w:hAnsi="Corbel" w:cs="Times New Roman"/>
          <w:color w:val="auto"/>
          <w:kern w:val="2"/>
          <w:sz w:val="22"/>
          <w:szCs w:val="22"/>
          <w:lang w:val="en-NG"/>
          <w14:ligatures w14:val="standardContextual"/>
          <w14:cntxtAlts w14:val="0"/>
        </w:rPr>
      </w:pPr>
      <w:r w:rsidRPr="0034770A">
        <w:rPr>
          <w:rFonts w:ascii="Corbel" w:eastAsia="Aptos" w:hAnsi="Corbel" w:cs="Times New Roman"/>
          <w:color w:val="auto"/>
          <w:kern w:val="0"/>
          <w:sz w:val="22"/>
          <w:szCs w:val="22"/>
          <w:lang w:val="en-NG" w:eastAsia="zh-CN"/>
          <w14:ligatures w14:val="none"/>
          <w14:cntxtAlts w14:val="0"/>
        </w:rPr>
        <w:t xml:space="preserve">Strong capacity building efforts for NPF leadership were deployed throughout the year. </w:t>
      </w:r>
      <w:r w:rsidRPr="0034770A">
        <w:rPr>
          <w:rFonts w:ascii="Corbel" w:eastAsia="Aptos" w:hAnsi="Corbel" w:cs="Times New Roman"/>
          <w:color w:val="auto"/>
          <w:kern w:val="2"/>
          <w:sz w:val="22"/>
          <w:szCs w:val="22"/>
          <w:lang w:val="en-NG"/>
          <w14:ligatures w14:val="standardContextual"/>
          <w14:cntxtAlts w14:val="0"/>
        </w:rPr>
        <w:t xml:space="preserve">Several </w:t>
      </w:r>
      <w:r w:rsidRPr="000401A1">
        <w:rPr>
          <w:rFonts w:ascii="Corbel" w:eastAsia="Aptos" w:hAnsi="Corbel" w:cs="Times New Roman"/>
          <w:color w:val="auto"/>
          <w:kern w:val="2"/>
          <w:sz w:val="22"/>
          <w:szCs w:val="22"/>
          <w:lang w:val="en-NG"/>
          <w14:ligatures w14:val="standardContextual"/>
          <w14:cntxtAlts w14:val="0"/>
        </w:rPr>
        <w:t>leadership training programmes</w:t>
      </w:r>
      <w:r w:rsidRPr="0034770A">
        <w:rPr>
          <w:rFonts w:ascii="Corbel" w:eastAsia="Aptos" w:hAnsi="Corbel" w:cs="Times New Roman"/>
          <w:color w:val="auto"/>
          <w:kern w:val="2"/>
          <w:sz w:val="22"/>
          <w:szCs w:val="22"/>
          <w:lang w:val="en-NG"/>
          <w14:ligatures w14:val="standardContextual"/>
          <w14:cntxtAlts w14:val="0"/>
        </w:rPr>
        <w:t xml:space="preserve"> were implemented, mostly by the GS-F. Notably, the </w:t>
      </w:r>
      <w:r w:rsidRPr="000401A1">
        <w:rPr>
          <w:rFonts w:ascii="Corbel" w:eastAsia="Aptos" w:hAnsi="Corbel" w:cs="Times New Roman"/>
          <w:color w:val="auto"/>
          <w:kern w:val="2"/>
          <w:sz w:val="22"/>
          <w:szCs w:val="22"/>
          <w:lang w:val="en-NG"/>
          <w14:ligatures w14:val="standardContextual"/>
          <w14:cntxtAlts w14:val="0"/>
        </w:rPr>
        <w:t xml:space="preserve">GS-F conducted six one-week </w:t>
      </w:r>
      <w:r w:rsidRPr="000401A1">
        <w:rPr>
          <w:rFonts w:ascii="Corbel" w:eastAsia="Aptos" w:hAnsi="Corbel" w:cs="Aptos Display"/>
          <w:kern w:val="2"/>
          <w:sz w:val="22"/>
          <w:szCs w:val="22"/>
          <w:lang w:val="en-GB"/>
          <w14:ligatures w14:val="standardContextual"/>
          <w14:cntxtAlts w14:val="0"/>
        </w:rPr>
        <w:t>Police Leadership and Management Courses</w:t>
      </w:r>
      <w:r w:rsidRPr="0034770A">
        <w:rPr>
          <w:rFonts w:ascii="Corbel" w:eastAsia="Aptos" w:hAnsi="Corbel" w:cs="Aptos Display"/>
          <w:kern w:val="2"/>
          <w:sz w:val="22"/>
          <w:szCs w:val="22"/>
          <w:lang w:val="en-GB"/>
          <w14:ligatures w14:val="standardContextual"/>
          <w14:cntxtAlts w14:val="0"/>
        </w:rPr>
        <w:t xml:space="preserve"> in 2025, training 230 police officers, including 76 female officers. </w:t>
      </w:r>
      <w:r w:rsidRPr="0034770A">
        <w:rPr>
          <w:rFonts w:ascii="Corbel" w:eastAsia="Aptos" w:hAnsi="Corbel" w:cs="Times New Roman"/>
          <w:color w:val="auto"/>
          <w:kern w:val="2"/>
          <w:sz w:val="22"/>
          <w:szCs w:val="22"/>
          <w:lang w:val="en-NG"/>
          <w14:ligatures w14:val="standardContextual"/>
          <w14:cntxtAlts w14:val="0"/>
        </w:rPr>
        <w:t xml:space="preserve">There were also </w:t>
      </w:r>
      <w:r w:rsidRPr="000401A1">
        <w:rPr>
          <w:rFonts w:ascii="Corbel" w:eastAsia="Aptos" w:hAnsi="Corbel" w:cs="Times New Roman"/>
          <w:color w:val="auto"/>
          <w:kern w:val="2"/>
          <w:sz w:val="22"/>
          <w:szCs w:val="22"/>
          <w:lang w:val="en-NG"/>
          <w14:ligatures w14:val="standardContextual"/>
          <w14:cntxtAlts w14:val="0"/>
        </w:rPr>
        <w:t>two one-week Police Leadership Retreats</w:t>
      </w:r>
      <w:r w:rsidRPr="0034770A">
        <w:rPr>
          <w:rFonts w:ascii="Corbel" w:eastAsia="Aptos" w:hAnsi="Corbel" w:cs="Times New Roman"/>
          <w:color w:val="auto"/>
          <w:kern w:val="2"/>
          <w:sz w:val="22"/>
          <w:szCs w:val="22"/>
          <w:lang w:val="en-NG"/>
          <w14:ligatures w14:val="standardContextual"/>
          <w14:cntxtAlts w14:val="0"/>
        </w:rPr>
        <w:t xml:space="preserve"> in March and September in Abuja, training 58 senior police officers. These sessions delivered by UNDP engaged police leadership on reform strategies. Furthermore, out of the </w:t>
      </w:r>
      <w:r w:rsidRPr="0034770A">
        <w:rPr>
          <w:rFonts w:ascii="Corbel" w:eastAsia="Aptos" w:hAnsi="Corbel" w:cs="Times New Roman"/>
          <w:color w:val="auto"/>
          <w:kern w:val="0"/>
          <w:sz w:val="22"/>
          <w:szCs w:val="22"/>
          <w:lang w:val="en-NG" w:eastAsia="en-GB"/>
          <w14:ligatures w14:val="none"/>
          <w14:cntxtAlts w14:val="0"/>
        </w:rPr>
        <w:t>2050 participants of the</w:t>
      </w:r>
      <w:r w:rsidRPr="0034770A">
        <w:rPr>
          <w:rFonts w:ascii="Corbel" w:eastAsia="Aptos" w:hAnsi="Corbel" w:cs="Times New Roman"/>
          <w:color w:val="auto"/>
          <w:kern w:val="2"/>
          <w:sz w:val="22"/>
          <w:szCs w:val="22"/>
          <w:lang w:val="en-NG"/>
          <w14:ligatures w14:val="standardContextual"/>
          <w14:cntxtAlts w14:val="0"/>
        </w:rPr>
        <w:t xml:space="preserve"> 57 </w:t>
      </w:r>
      <w:r w:rsidRPr="0034770A">
        <w:rPr>
          <w:rFonts w:ascii="Corbel" w:eastAsia="Aptos" w:hAnsi="Corbel" w:cs="Times New Roman"/>
          <w:color w:val="auto"/>
          <w:kern w:val="0"/>
          <w:sz w:val="22"/>
          <w:szCs w:val="22"/>
          <w:lang w:val="en-NG" w:eastAsia="en-GB"/>
          <w14:ligatures w14:val="none"/>
          <w14:cntxtAlts w14:val="0"/>
        </w:rPr>
        <w:t>capacity-building interventions in 2025, many were part of the NPF leadership.</w:t>
      </w:r>
      <w:r w:rsidRPr="000401A1">
        <w:rPr>
          <w:rFonts w:ascii="Corbel" w:eastAsia="Aptos" w:hAnsi="Corbel" w:cs="Times New Roman"/>
          <w:color w:val="auto"/>
          <w:kern w:val="0"/>
          <w:sz w:val="22"/>
          <w:szCs w:val="22"/>
          <w:lang w:val="en-NG" w:eastAsia="en-GB"/>
          <w14:ligatures w14:val="none"/>
          <w14:cntxtAlts w14:val="0"/>
        </w:rPr>
        <w:t xml:space="preserve"> </w:t>
      </w:r>
      <w:r w:rsidRPr="0034770A">
        <w:rPr>
          <w:rFonts w:ascii="Corbel" w:eastAsia="Aptos" w:hAnsi="Corbel" w:cs="Times New Roman"/>
          <w:color w:val="auto"/>
          <w:kern w:val="2"/>
          <w:sz w:val="22"/>
          <w:szCs w:val="22"/>
          <w:lang w:val="en-NG"/>
          <w14:ligatures w14:val="standardContextual"/>
          <w14:cntxtAlts w14:val="0"/>
        </w:rPr>
        <w:t>In addition, in Q2, a new Force Management Team was established, which marked a strategic shift toward collaborative leadership and innovation within the NPF.</w:t>
      </w:r>
    </w:p>
    <w:p w14:paraId="5E6EBA87" w14:textId="77777777" w:rsidR="000C070E" w:rsidRPr="0034770A" w:rsidRDefault="000C070E" w:rsidP="000C070E">
      <w:pPr>
        <w:spacing w:after="160" w:line="259" w:lineRule="auto"/>
        <w:jc w:val="both"/>
        <w:rPr>
          <w:rFonts w:ascii="Corbel" w:eastAsia="Aptos" w:hAnsi="Corbel" w:cs="Aptos Display"/>
          <w:kern w:val="2"/>
          <w:sz w:val="22"/>
          <w:szCs w:val="22"/>
          <w:lang w:val="en-GB"/>
          <w14:ligatures w14:val="standardContextual"/>
          <w14:cntxtAlts w14:val="0"/>
        </w:rPr>
      </w:pPr>
      <w:r w:rsidRPr="0034770A">
        <w:rPr>
          <w:rFonts w:ascii="Corbel" w:eastAsia="Aptos" w:hAnsi="Corbel" w:cs="Times New Roman"/>
          <w:color w:val="auto"/>
          <w:kern w:val="2"/>
          <w:sz w:val="22"/>
          <w:szCs w:val="22"/>
          <w:lang w:val="en-NG"/>
          <w14:ligatures w14:val="standardContextual"/>
          <w14:cntxtAlts w14:val="0"/>
        </w:rPr>
        <w:t xml:space="preserve">The issue of gender remains central to the various components of the project. Therefore, </w:t>
      </w:r>
      <w:r w:rsidRPr="0034770A">
        <w:rPr>
          <w:rFonts w:ascii="Corbel" w:eastAsia="Aptos" w:hAnsi="Corbel" w:cs="Times New Roman"/>
          <w:color w:val="auto"/>
          <w:kern w:val="0"/>
          <w:sz w:val="22"/>
          <w:szCs w:val="22"/>
          <w:lang w:val="en-NG" w:eastAsia="zh-CN"/>
          <w14:ligatures w14:val="none"/>
          <w14:cntxtAlts w14:val="0"/>
        </w:rPr>
        <w:t xml:space="preserve">UNDP implemented and supported several activities specifically aiming at building the </w:t>
      </w:r>
      <w:r w:rsidRPr="000401A1">
        <w:rPr>
          <w:rFonts w:ascii="Corbel" w:eastAsia="Aptos" w:hAnsi="Corbel" w:cs="Times New Roman"/>
          <w:color w:val="auto"/>
          <w:kern w:val="0"/>
          <w:sz w:val="22"/>
          <w:szCs w:val="22"/>
          <w:lang w:val="en-NG" w:eastAsia="zh-CN"/>
          <w14:ligatures w14:val="none"/>
          <w14:cntxtAlts w14:val="0"/>
        </w:rPr>
        <w:t>leadership capacity of women leaders</w:t>
      </w:r>
      <w:r w:rsidRPr="0034770A">
        <w:rPr>
          <w:rFonts w:ascii="Corbel" w:eastAsia="Aptos" w:hAnsi="Corbel" w:cs="Times New Roman"/>
          <w:color w:val="auto"/>
          <w:kern w:val="0"/>
          <w:sz w:val="22"/>
          <w:szCs w:val="22"/>
          <w:lang w:val="en-NG" w:eastAsia="zh-CN"/>
          <w14:ligatures w14:val="none"/>
          <w14:cntxtAlts w14:val="0"/>
        </w:rPr>
        <w:t xml:space="preserve"> to promote their involvement in the NPF. The GS-F trained 34 women in middle management positions of the NPF, in two batches of 16 and 19 participants. These </w:t>
      </w:r>
      <w:r w:rsidRPr="000401A1">
        <w:rPr>
          <w:rFonts w:ascii="Corbel" w:eastAsia="Aptos" w:hAnsi="Corbel" w:cs="Times New Roman"/>
          <w:color w:val="auto"/>
          <w:kern w:val="0"/>
          <w:sz w:val="22"/>
          <w:szCs w:val="22"/>
          <w:lang w:val="en-NG" w:eastAsia="zh-CN"/>
          <w14:ligatures w14:val="none"/>
          <w14:cntxtAlts w14:val="0"/>
        </w:rPr>
        <w:t>Policewomen Leadership Courses</w:t>
      </w:r>
      <w:r w:rsidRPr="0034770A">
        <w:rPr>
          <w:rFonts w:ascii="Corbel" w:eastAsia="Aptos" w:hAnsi="Corbel" w:cs="Times New Roman"/>
          <w:color w:val="auto"/>
          <w:kern w:val="0"/>
          <w:sz w:val="22"/>
          <w:szCs w:val="22"/>
          <w:lang w:val="en-NG" w:eastAsia="zh-CN"/>
          <w14:ligatures w14:val="none"/>
          <w14:cntxtAlts w14:val="0"/>
        </w:rPr>
        <w:t xml:space="preserve"> were held in Abuja in May and September. September was the second phase of the course, focused on consolidating learning outcomes, reflecting on practical experiences gained since the first phase, and further strengthening leadership competencies. The </w:t>
      </w:r>
      <w:r w:rsidRPr="000401A1">
        <w:rPr>
          <w:rFonts w:ascii="Corbel" w:eastAsia="Aptos" w:hAnsi="Corbel" w:cs="Times New Roman"/>
          <w:color w:val="auto"/>
          <w:kern w:val="0"/>
          <w:sz w:val="22"/>
          <w:szCs w:val="22"/>
          <w:lang w:val="en-NG" w:eastAsia="zh-CN"/>
          <w14:ligatures w14:val="none"/>
          <w14:cntxtAlts w14:val="0"/>
        </w:rPr>
        <w:t>Women Police Leadership Programme</w:t>
      </w:r>
      <w:r w:rsidRPr="0034770A">
        <w:rPr>
          <w:rFonts w:ascii="Corbel" w:eastAsia="Aptos" w:hAnsi="Corbel" w:cs="Times New Roman"/>
          <w:color w:val="auto"/>
          <w:kern w:val="0"/>
          <w:sz w:val="22"/>
          <w:szCs w:val="22"/>
          <w:lang w:val="en-NG" w:eastAsia="zh-CN"/>
          <w14:ligatures w14:val="none"/>
          <w14:cntxtAlts w14:val="0"/>
        </w:rPr>
        <w:t xml:space="preserve"> (WPLP), launched in 2024, held its second cohort for a week in November in Abuja, 40 women were trained. WPLP, implemented by UNDP, aims to complement GS-F’s training with mentoring. WPLP delivered a comprehensive leadership development experience (leadership, ethical decision-making, confidence, and community engagement, etc.) designed to strengthen transformational leadership among female police officers.</w:t>
      </w:r>
    </w:p>
    <w:p w14:paraId="49C426DA" w14:textId="6477CC85" w:rsidR="00A22C7D" w:rsidRPr="000C070E" w:rsidRDefault="000C070E" w:rsidP="000C070E">
      <w:pPr>
        <w:tabs>
          <w:tab w:val="left" w:pos="7973"/>
        </w:tabs>
        <w:spacing w:after="160" w:line="259" w:lineRule="auto"/>
        <w:jc w:val="both"/>
        <w:rPr>
          <w:rFonts w:ascii="Corbel" w:eastAsia="Aptos" w:hAnsi="Corbel" w:cs="Times New Roman"/>
          <w:color w:val="auto"/>
          <w:kern w:val="2"/>
          <w:sz w:val="22"/>
          <w:szCs w:val="22"/>
          <w:lang w:val="en"/>
          <w14:ligatures w14:val="standardContextual"/>
          <w14:cntxtAlts w14:val="0"/>
        </w:rPr>
      </w:pPr>
      <w:r w:rsidRPr="0034770A">
        <w:rPr>
          <w:rFonts w:ascii="Corbel" w:eastAsia="Aptos" w:hAnsi="Corbel" w:cs="Times New Roman"/>
          <w:color w:val="auto"/>
          <w:kern w:val="2"/>
          <w:sz w:val="22"/>
          <w:szCs w:val="22"/>
          <w:lang w:val="en-NG"/>
          <w14:ligatures w14:val="standardContextual"/>
          <w14:cntxtAlts w14:val="0"/>
        </w:rPr>
        <w:lastRenderedPageBreak/>
        <w:t xml:space="preserve">Under the WPLP, a </w:t>
      </w:r>
      <w:r w:rsidRPr="0034770A">
        <w:rPr>
          <w:rFonts w:ascii="Corbel" w:eastAsia="Aptos" w:hAnsi="Corbel" w:cs="Times New Roman"/>
          <w:color w:val="auto"/>
          <w:kern w:val="2"/>
          <w:sz w:val="22"/>
          <w:szCs w:val="22"/>
          <w:lang w:val="en"/>
          <w14:ligatures w14:val="standardContextual"/>
          <w14:cntxtAlts w14:val="0"/>
        </w:rPr>
        <w:t>roundtable for women leaders to elevate their leadership in policing and public safety took place. Moreover, two 5-day</w:t>
      </w:r>
      <w:r w:rsidRPr="0034770A">
        <w:rPr>
          <w:rFonts w:ascii="Corbel" w:eastAsia="Aptos" w:hAnsi="Corbel" w:cs="Times New Roman"/>
          <w:color w:val="auto"/>
          <w:kern w:val="2"/>
          <w:sz w:val="22"/>
          <w:szCs w:val="22"/>
          <w:lang w:val="en-NG"/>
          <w14:ligatures w14:val="standardContextual"/>
          <w14:cntxtAlts w14:val="0"/>
        </w:rPr>
        <w:t xml:space="preserve"> </w:t>
      </w:r>
      <w:r w:rsidRPr="0034770A">
        <w:rPr>
          <w:rFonts w:ascii="Corbel" w:eastAsia="Aptos" w:hAnsi="Corbel" w:cs="Times New Roman"/>
          <w:color w:val="auto"/>
          <w:kern w:val="2"/>
          <w:sz w:val="22"/>
          <w:szCs w:val="22"/>
          <w:lang w:val="en"/>
          <w14:ligatures w14:val="standardContextual"/>
          <w14:cntxtAlts w14:val="0"/>
        </w:rPr>
        <w:t>women leadership training and two trainings of 38 trainers on gender also took place. Also, for two days in December, the 70</w:t>
      </w:r>
      <w:r w:rsidRPr="0034770A">
        <w:rPr>
          <w:rFonts w:ascii="Corbel" w:eastAsia="Aptos" w:hAnsi="Corbel" w:cs="Times New Roman"/>
          <w:color w:val="auto"/>
          <w:kern w:val="2"/>
          <w:sz w:val="22"/>
          <w:szCs w:val="22"/>
          <w:vertAlign w:val="superscript"/>
          <w:lang w:val="en"/>
          <w14:ligatures w14:val="standardContextual"/>
          <w14:cntxtAlts w14:val="0"/>
        </w:rPr>
        <w:t>th</w:t>
      </w:r>
      <w:r w:rsidRPr="0034770A">
        <w:rPr>
          <w:rFonts w:ascii="Corbel" w:eastAsia="Aptos" w:hAnsi="Corbel" w:cs="Times New Roman"/>
          <w:color w:val="auto"/>
          <w:kern w:val="2"/>
          <w:sz w:val="22"/>
          <w:szCs w:val="22"/>
          <w:lang w:val="en"/>
          <w14:ligatures w14:val="standardContextual"/>
          <w14:cntxtAlts w14:val="0"/>
        </w:rPr>
        <w:t xml:space="preserve"> Anniversary of Women in Policing was celebrated</w:t>
      </w:r>
      <w:r w:rsidR="00862EB9" w:rsidRPr="0034770A">
        <w:rPr>
          <w:rFonts w:ascii="Corbel" w:eastAsia="Aptos" w:hAnsi="Corbel" w:cs="Times New Roman"/>
          <w:color w:val="auto"/>
          <w:kern w:val="2"/>
          <w:sz w:val="22"/>
          <w:szCs w:val="22"/>
          <w:lang w:val="en"/>
          <w14:ligatures w14:val="standardContextual"/>
          <w14:cntxtAlts w14:val="0"/>
        </w:rPr>
        <w:t>, over 700 women participated.</w:t>
      </w:r>
    </w:p>
    <w:p w14:paraId="180B9118" w14:textId="420DE98C" w:rsidR="000F0842" w:rsidRPr="00A22C7D" w:rsidRDefault="00FF3644" w:rsidP="00FF193F">
      <w:pPr>
        <w:spacing w:before="100" w:beforeAutospacing="1" w:after="100" w:afterAutospacing="1" w:line="276" w:lineRule="auto"/>
        <w:jc w:val="both"/>
        <w:rPr>
          <w:rFonts w:ascii="Corbel" w:hAnsi="Corbel" w:cs="Times New Roman"/>
          <w:color w:val="auto"/>
          <w:kern w:val="0"/>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1.4: The NPF is better capacitated to collect, analyse and use data to inform and advocate for reforms that enable more effective policing responses to sexual and gender-based crimes</w:t>
      </w:r>
    </w:p>
    <w:p w14:paraId="62A20879" w14:textId="15308378" w:rsidR="00C51BCE" w:rsidRPr="0034770A" w:rsidRDefault="00C51BCE" w:rsidP="00C51BCE">
      <w:pPr>
        <w:spacing w:after="160" w:line="259" w:lineRule="auto"/>
        <w:jc w:val="both"/>
        <w:rPr>
          <w:rFonts w:ascii="Corbel" w:eastAsia="Aptos" w:hAnsi="Corbel" w:cs="Times New Roman"/>
          <w:color w:val="auto"/>
          <w:kern w:val="2"/>
          <w:sz w:val="22"/>
          <w:szCs w:val="22"/>
          <w:lang w:val="en-NG"/>
          <w14:ligatures w14:val="standardContextual"/>
          <w14:cntxtAlts w14:val="0"/>
        </w:rPr>
      </w:pPr>
      <w:r w:rsidRPr="0034770A">
        <w:rPr>
          <w:rFonts w:ascii="Corbel" w:eastAsia="Aptos" w:hAnsi="Corbel" w:cs="Times New Roman"/>
          <w:color w:val="auto"/>
          <w:kern w:val="0"/>
          <w:sz w:val="22"/>
          <w:szCs w:val="22"/>
          <w:lang w:val="en-NG" w:eastAsia="zh-CN"/>
          <w14:ligatures w14:val="none"/>
          <w14:cntxtAlts w14:val="0"/>
        </w:rPr>
        <w:t xml:space="preserve">The </w:t>
      </w:r>
      <w:r w:rsidRPr="000401A1">
        <w:rPr>
          <w:rFonts w:ascii="Corbel" w:eastAsia="Aptos" w:hAnsi="Corbel" w:cs="Times New Roman"/>
          <w:color w:val="auto"/>
          <w:kern w:val="0"/>
          <w:sz w:val="22"/>
          <w:szCs w:val="22"/>
          <w:lang w:val="en-NG" w:eastAsia="zh-CN"/>
          <w14:ligatures w14:val="none"/>
          <w14:cntxtAlts w14:val="0"/>
        </w:rPr>
        <w:t>SGBV data and response</w:t>
      </w:r>
      <w:r w:rsidRPr="0034770A">
        <w:rPr>
          <w:rFonts w:ascii="Corbel" w:eastAsia="Aptos" w:hAnsi="Corbel" w:cs="Times New Roman"/>
          <w:color w:val="auto"/>
          <w:kern w:val="0"/>
          <w:sz w:val="22"/>
          <w:szCs w:val="22"/>
          <w:lang w:val="en-NG" w:eastAsia="zh-CN"/>
          <w14:ligatures w14:val="none"/>
          <w14:cntxtAlts w14:val="0"/>
        </w:rPr>
        <w:t xml:space="preserve"> has been enhanced in different ways. A major achievement is the </w:t>
      </w:r>
      <w:r w:rsidRPr="000401A1">
        <w:rPr>
          <w:rFonts w:ascii="Corbel" w:eastAsia="Aptos" w:hAnsi="Corbel" w:cs="Times New Roman"/>
          <w:color w:val="auto"/>
          <w:kern w:val="0"/>
          <w:sz w:val="22"/>
          <w:szCs w:val="22"/>
          <w:lang w:val="en-NG" w:eastAsia="zh-CN"/>
          <w14:ligatures w14:val="none"/>
          <w14:cntxtAlts w14:val="0"/>
        </w:rPr>
        <w:t>IGP’s approval of Sexual and Gender Based Violence (SGBV) desks in all police divisions nationwide</w:t>
      </w:r>
      <w:r w:rsidRPr="0034770A">
        <w:rPr>
          <w:rFonts w:ascii="Corbel" w:eastAsia="Aptos" w:hAnsi="Corbel" w:cs="Times New Roman"/>
          <w:color w:val="auto"/>
          <w:kern w:val="0"/>
          <w:sz w:val="22"/>
          <w:szCs w:val="22"/>
          <w:lang w:val="en-NG" w:eastAsia="zh-CN"/>
          <w14:ligatures w14:val="none"/>
          <w14:cntxtAlts w14:val="0"/>
        </w:rPr>
        <w:t xml:space="preserve">. At the end of 2025, </w:t>
      </w:r>
      <w:r w:rsidRPr="000401A1">
        <w:rPr>
          <w:rFonts w:ascii="Corbel" w:eastAsia="Aptos" w:hAnsi="Corbel" w:cs="Times New Roman"/>
          <w:color w:val="auto"/>
          <w:kern w:val="0"/>
          <w:sz w:val="22"/>
          <w:szCs w:val="22"/>
          <w:lang w:val="en-NG" w:eastAsia="zh-CN"/>
          <w14:ligatures w14:val="none"/>
          <w14:cntxtAlts w14:val="0"/>
        </w:rPr>
        <w:t>four desks are operational</w:t>
      </w:r>
      <w:r w:rsidRPr="0034770A">
        <w:rPr>
          <w:rFonts w:ascii="Corbel" w:eastAsia="Aptos" w:hAnsi="Corbel" w:cs="Times New Roman"/>
          <w:color w:val="auto"/>
          <w:kern w:val="0"/>
          <w:sz w:val="22"/>
          <w:szCs w:val="22"/>
          <w:lang w:val="en-NG" w:eastAsia="zh-CN"/>
          <w14:ligatures w14:val="none"/>
          <w14:cntxtAlts w14:val="0"/>
        </w:rPr>
        <w:t xml:space="preserve">, in FCT, Adamawa, Enugu, and Lagos. </w:t>
      </w:r>
      <w:r w:rsidRPr="0034770A">
        <w:rPr>
          <w:rFonts w:ascii="Corbel" w:eastAsia="Aptos" w:hAnsi="Corbel" w:cs="Aptos Display"/>
          <w:kern w:val="2"/>
          <w:sz w:val="22"/>
          <w:szCs w:val="22"/>
          <w:lang w:val="en-GB"/>
          <w14:ligatures w14:val="standardContextual"/>
          <w14:cntxtAlts w14:val="0"/>
        </w:rPr>
        <w:t xml:space="preserve">Over the course of the year, GS-F organized a total of six Training-of-Trainer interventions in Abuja for Gender Desk Officers (four training courses and two consolidation workshops). A total of </w:t>
      </w:r>
      <w:r w:rsidR="00D3507D" w:rsidRPr="000401A1">
        <w:rPr>
          <w:rFonts w:ascii="Corbel" w:eastAsia="Aptos" w:hAnsi="Corbel" w:cs="Aptos Display"/>
          <w:kern w:val="2"/>
          <w:sz w:val="22"/>
          <w:szCs w:val="22"/>
          <w:lang w:val="en-GB"/>
          <w14:ligatures w14:val="standardContextual"/>
          <w14:cntxtAlts w14:val="0"/>
        </w:rPr>
        <w:t>151</w:t>
      </w:r>
      <w:r w:rsidRPr="000401A1">
        <w:rPr>
          <w:rFonts w:ascii="Corbel" w:eastAsia="Aptos" w:hAnsi="Corbel" w:cs="Aptos Display"/>
          <w:kern w:val="2"/>
          <w:sz w:val="22"/>
          <w:szCs w:val="22"/>
          <w:lang w:val="en-GB"/>
          <w14:ligatures w14:val="standardContextual"/>
          <w14:cntxtAlts w14:val="0"/>
        </w:rPr>
        <w:t xml:space="preserve"> Gender Desk Officers from 13 police commands were trained</w:t>
      </w:r>
      <w:r w:rsidRPr="0034770A">
        <w:rPr>
          <w:rFonts w:ascii="Corbel" w:eastAsia="Aptos" w:hAnsi="Corbel" w:cs="Aptos Display"/>
          <w:kern w:val="2"/>
          <w:sz w:val="22"/>
          <w:szCs w:val="22"/>
          <w:lang w:val="en-GB"/>
          <w14:ligatures w14:val="standardContextual"/>
          <w14:cntxtAlts w14:val="0"/>
        </w:rPr>
        <w:t xml:space="preserve">, </w:t>
      </w:r>
      <w:r w:rsidRPr="0034770A">
        <w:rPr>
          <w:rFonts w:ascii="Corbel" w:eastAsia="Aptos" w:hAnsi="Corbel" w:cs="Times New Roman"/>
          <w:color w:val="auto"/>
          <w:kern w:val="2"/>
          <w:sz w:val="22"/>
          <w:szCs w:val="22"/>
          <w:lang w:val="en-GB"/>
          <w14:ligatures w14:val="standardContextual"/>
          <w14:cntxtAlts w14:val="0"/>
        </w:rPr>
        <w:t>integrating real-time SGBV data tracking</w:t>
      </w:r>
      <w:r w:rsidRPr="000401A1">
        <w:rPr>
          <w:rFonts w:ascii="Corbel" w:eastAsia="Aptos" w:hAnsi="Corbel" w:cs="Times New Roman"/>
          <w:color w:val="auto"/>
          <w:kern w:val="2"/>
          <w:sz w:val="22"/>
          <w:szCs w:val="22"/>
          <w:lang w:val="en-GB"/>
          <w14:ligatures w14:val="standardContextual"/>
          <w14:cntxtAlts w14:val="0"/>
        </w:rPr>
        <w:t xml:space="preserve"> </w:t>
      </w:r>
      <w:r w:rsidRPr="0034770A">
        <w:rPr>
          <w:rFonts w:ascii="Corbel" w:eastAsia="Aptos" w:hAnsi="Corbel" w:cs="Times New Roman"/>
          <w:color w:val="auto"/>
          <w:kern w:val="2"/>
          <w:sz w:val="22"/>
          <w:szCs w:val="22"/>
          <w:lang w:val="en-GB"/>
          <w14:ligatures w14:val="standardContextual"/>
          <w14:cntxtAlts w14:val="0"/>
        </w:rPr>
        <w:t>throu</w:t>
      </w:r>
      <w:r w:rsidRPr="0034770A">
        <w:rPr>
          <w:rFonts w:ascii="Corbel" w:eastAsia="Aptos" w:hAnsi="Corbel" w:cs="Aptos Display"/>
          <w:kern w:val="2"/>
          <w:sz w:val="22"/>
          <w:szCs w:val="22"/>
          <w:lang w:val="en-GB"/>
          <w14:ligatures w14:val="standardContextual"/>
          <w14:cntxtAlts w14:val="0"/>
        </w:rPr>
        <w:t xml:space="preserve">gh the six Gender Labs in six States (Jos, Port Harcourt, Bauchi, Kebbi, Enugu, and Osogbo). These trainings combined substantive content on SGBV with methodological skills for internal knowledge transfer. Two one-week training courses on </w:t>
      </w:r>
      <w:r w:rsidRPr="0034770A">
        <w:rPr>
          <w:rFonts w:ascii="Corbel" w:eastAsia="Aptos" w:hAnsi="Corbel" w:cs="Times New Roman"/>
          <w:color w:val="auto"/>
          <w:kern w:val="2"/>
          <w:sz w:val="22"/>
          <w:szCs w:val="22"/>
          <w:lang w:val="en-NG"/>
          <w14:ligatures w14:val="standardContextual"/>
          <w14:cntxtAlts w14:val="0"/>
        </w:rPr>
        <w:t xml:space="preserve">prosecution of </w:t>
      </w:r>
      <w:r w:rsidRPr="0034770A">
        <w:rPr>
          <w:rFonts w:ascii="Corbel" w:eastAsia="Aptos" w:hAnsi="Corbel" w:cs="Aptos Display"/>
          <w:kern w:val="2"/>
          <w:sz w:val="22"/>
          <w:szCs w:val="22"/>
          <w:lang w:val="en-GB"/>
          <w14:ligatures w14:val="standardContextual"/>
          <w14:cntxtAlts w14:val="0"/>
        </w:rPr>
        <w:t xml:space="preserve">SGBV cases </w:t>
      </w:r>
      <w:r w:rsidRPr="0034770A">
        <w:rPr>
          <w:rFonts w:ascii="Corbel" w:eastAsia="Aptos" w:hAnsi="Corbel" w:cs="Times New Roman"/>
          <w:color w:val="auto"/>
          <w:kern w:val="2"/>
          <w:sz w:val="22"/>
          <w:szCs w:val="22"/>
          <w:lang w:val="en-NG"/>
          <w14:ligatures w14:val="standardContextual"/>
          <w14:cntxtAlts w14:val="0"/>
        </w:rPr>
        <w:t>and handling of garnishee orders were also delivered by UNDP in partnership with UN OHCHR and the NPF Legal Directorate in Kano and Lagos. 86 legal officers and human rights focal points were trained in total, half of whom were women.</w:t>
      </w:r>
    </w:p>
    <w:p w14:paraId="7D2BF600" w14:textId="77777777" w:rsidR="00C51BCE" w:rsidRPr="00C51BCE" w:rsidRDefault="00C51BCE" w:rsidP="00C51BCE">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34770A">
        <w:rPr>
          <w:rFonts w:ascii="Corbel" w:eastAsia="Aptos" w:hAnsi="Corbel" w:cs="Times New Roman"/>
          <w:color w:val="auto"/>
          <w:kern w:val="0"/>
          <w:sz w:val="22"/>
          <w:szCs w:val="22"/>
          <w:lang w:val="en-NG" w:eastAsia="zh-CN"/>
          <w14:ligatures w14:val="none"/>
          <w14:cntxtAlts w14:val="0"/>
        </w:rPr>
        <w:t xml:space="preserve">A key progress is that, following work carried out throughout 2025, the </w:t>
      </w:r>
      <w:r w:rsidRPr="000401A1">
        <w:rPr>
          <w:rFonts w:ascii="Corbel" w:eastAsia="Aptos" w:hAnsi="Corbel" w:cs="Times New Roman"/>
          <w:color w:val="auto"/>
          <w:kern w:val="0"/>
          <w:sz w:val="22"/>
          <w:szCs w:val="22"/>
          <w:lang w:val="en-NG" w:eastAsia="zh-CN"/>
          <w14:ligatures w14:val="none"/>
          <w14:cntxtAlts w14:val="0"/>
        </w:rPr>
        <w:t>SGBV Incident Management System is finished</w:t>
      </w:r>
      <w:r w:rsidRPr="0034770A">
        <w:rPr>
          <w:rFonts w:ascii="Corbel" w:eastAsia="Aptos" w:hAnsi="Corbel" w:cs="Times New Roman"/>
          <w:color w:val="auto"/>
          <w:kern w:val="0"/>
          <w:sz w:val="22"/>
          <w:szCs w:val="22"/>
          <w:lang w:val="en-NG" w:eastAsia="zh-CN"/>
          <w14:ligatures w14:val="none"/>
          <w14:cntxtAlts w14:val="0"/>
        </w:rPr>
        <w:t xml:space="preserve"> and about to be rolled out early 2026. </w:t>
      </w:r>
      <w:r w:rsidRPr="0034770A">
        <w:rPr>
          <w:rFonts w:ascii="Corbel" w:eastAsia="Aptos" w:hAnsi="Corbel" w:cs="Times New Roman"/>
          <w:color w:val="auto"/>
          <w:kern w:val="2"/>
          <w:sz w:val="22"/>
          <w:szCs w:val="22"/>
          <w:lang w:val="en-NG"/>
          <w14:ligatures w14:val="standardContextual"/>
          <w14:cntxtAlts w14:val="0"/>
        </w:rPr>
        <w:t>Also, the outline for the Knowledge and Learning Publication that focuses on women in the NPF and the WPLP was approved and finalised. The publication consolidates learnings and serves as a knowledge product to support evidence-based advocacy and policy dialogue.</w:t>
      </w:r>
      <w:r w:rsidRPr="00C51BCE">
        <w:rPr>
          <w:rFonts w:ascii="Corbel" w:eastAsia="Aptos" w:hAnsi="Corbel" w:cs="Times New Roman"/>
          <w:color w:val="auto"/>
          <w:kern w:val="2"/>
          <w:sz w:val="22"/>
          <w:szCs w:val="22"/>
          <w:lang w:val="en-NG"/>
          <w14:ligatures w14:val="standardContextual"/>
          <w14:cntxtAlts w14:val="0"/>
        </w:rPr>
        <w:t xml:space="preserve"> </w:t>
      </w:r>
    </w:p>
    <w:p w14:paraId="6E08D235" w14:textId="12B183BA" w:rsidR="00735CBC" w:rsidRPr="00C51BCE" w:rsidRDefault="00735CBC" w:rsidP="00FF193F">
      <w:pPr>
        <w:spacing w:before="100" w:beforeAutospacing="1" w:after="100" w:afterAutospacing="1" w:line="276" w:lineRule="auto"/>
        <w:jc w:val="both"/>
        <w:rPr>
          <w:rFonts w:ascii="Corbel" w:hAnsi="Corbel" w:cs="Times New Roman"/>
          <w:color w:val="auto"/>
          <w:kern w:val="0"/>
          <w:sz w:val="22"/>
          <w:szCs w:val="22"/>
          <w:lang w:val="en-NG" w:eastAsia="zh-CN"/>
          <w14:ligatures w14:val="none"/>
          <w14:cntxtAlts w14:val="0"/>
        </w:rPr>
      </w:pPr>
    </w:p>
    <w:p w14:paraId="5268763D" w14:textId="6AADEAE2" w:rsidR="00FF3644" w:rsidRPr="00A22C7D" w:rsidRDefault="00FF3644" w:rsidP="00FF193F">
      <w:pPr>
        <w:spacing w:before="100" w:beforeAutospacing="1" w:after="100" w:afterAutospacing="1" w:line="276" w:lineRule="auto"/>
        <w:jc w:val="both"/>
        <w:rPr>
          <w:rFonts w:ascii="Corbel" w:hAnsi="Corbel" w:cs="Times New Roman"/>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2.1: The NPF Department of Training and Development (DTD) has the capacities and capabilities to be a provider of training excellence for the NPF and its personnel</w:t>
      </w:r>
    </w:p>
    <w:p w14:paraId="383BB8C8" w14:textId="38FDE78D" w:rsidR="00EE4039" w:rsidRPr="00EE4039" w:rsidRDefault="00EE4039" w:rsidP="00EE4039">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EE4039">
        <w:rPr>
          <w:rFonts w:ascii="Corbel" w:eastAsia="Aptos" w:hAnsi="Corbel" w:cs="Times New Roman"/>
          <w:color w:val="auto"/>
          <w:kern w:val="0"/>
          <w:sz w:val="22"/>
          <w:szCs w:val="22"/>
          <w:lang w:val="en-NG" w:eastAsia="zh-CN"/>
          <w14:ligatures w14:val="none"/>
          <w14:cntxtAlts w14:val="0"/>
        </w:rPr>
        <w:t>In 2025, SPAAT deepened its strategic support to the Department of Training and Development (DTD) by helping it articulate a clear vision for the future of police training. The project worked closely with DTD to develop a two year Strategy and Action Plan for Training and Development Reform, designed to respond to significant institutional training needs, modernization demands, and resource constraints across the NPF. The strategy provides DTD with a realistic blueprint for where it needs to be by the end of 2026, outlining priorities for governance, curriculum reform, faculty development, and quality assurance. Building on this momentum, the Rule of Law and Anticorruption programme (RoLAC), led by International IDEA, formally approached DTD to extend the two year plan into a five year strategic roadmap, a clear sign of confidence in DTD’s emerging leadership role and in the reform architecture established through UNDP’s support.</w:t>
      </w:r>
    </w:p>
    <w:p w14:paraId="662CA938" w14:textId="0708F5D5" w:rsidR="00EE4039" w:rsidRPr="00EE4039" w:rsidRDefault="00EE4039" w:rsidP="00EE4039">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EE4039">
        <w:rPr>
          <w:rFonts w:ascii="Corbel" w:eastAsia="Aptos" w:hAnsi="Corbel" w:cs="Times New Roman"/>
          <w:color w:val="auto"/>
          <w:kern w:val="0"/>
          <w:sz w:val="22"/>
          <w:szCs w:val="22"/>
          <w:lang w:val="en-NG" w:eastAsia="zh-CN"/>
          <w14:ligatures w14:val="none"/>
          <w14:cntxtAlts w14:val="0"/>
        </w:rPr>
        <w:t>A major achievement under Output 2.1 was the comprehensive overhaul of the national basic recruit curriculum, the first of its kind since 1943. Under UNDP coordination, a diverse 20</w:t>
      </w:r>
      <w:r w:rsidR="00DC2D9C">
        <w:rPr>
          <w:rFonts w:ascii="Corbel" w:eastAsia="Aptos" w:hAnsi="Corbel" w:cs="Times New Roman"/>
          <w:color w:val="auto"/>
          <w:kern w:val="0"/>
          <w:sz w:val="22"/>
          <w:szCs w:val="22"/>
          <w:lang w:val="en-NG" w:eastAsia="zh-CN"/>
          <w14:ligatures w14:val="none"/>
          <w14:cntxtAlts w14:val="0"/>
        </w:rPr>
        <w:t xml:space="preserve"> </w:t>
      </w:r>
      <w:r w:rsidRPr="00EE4039">
        <w:rPr>
          <w:rFonts w:ascii="Corbel" w:eastAsia="Aptos" w:hAnsi="Corbel" w:cs="Times New Roman"/>
          <w:color w:val="auto"/>
          <w:kern w:val="0"/>
          <w:sz w:val="22"/>
          <w:szCs w:val="22"/>
          <w:lang w:val="en-NG" w:eastAsia="zh-CN"/>
          <w14:ligatures w14:val="none"/>
          <w14:cntxtAlts w14:val="0"/>
        </w:rPr>
        <w:t xml:space="preserve">member working group, comprising university professors, serving and retired police officers, civil society actors, and curriculum specialists, was inaugurated by the DIG DTD to redesign the curriculum. Working through cohorts and five plenary sessions, the group produced a modernised curriculum aligned with the </w:t>
      </w:r>
      <w:r w:rsidRPr="00EE4039">
        <w:rPr>
          <w:rFonts w:ascii="Corbel" w:eastAsia="Aptos" w:hAnsi="Corbel" w:cs="Times New Roman"/>
          <w:color w:val="auto"/>
          <w:kern w:val="0"/>
          <w:sz w:val="22"/>
          <w:szCs w:val="22"/>
          <w:lang w:val="en-NG" w:eastAsia="zh-CN"/>
          <w14:ligatures w14:val="none"/>
          <w14:cntxtAlts w14:val="0"/>
        </w:rPr>
        <w:lastRenderedPageBreak/>
        <w:t>Police Act 2020 and emerging security realities. The curriculum integrates key domains including human rights and ethics; gender responsive policing; community engagement and problem solving; trauma informed practice; responsible use of force and accountability; digital literacy; and contemporary investigative and operational competencies. Insights from two leadership retreats for Commandants and Commissioners of Training Schools were incorporated directly into the curriculum design, grounding the content in organisational realities and ensuring alignment with the IGP’s expectations for training institutions.</w:t>
      </w:r>
    </w:p>
    <w:p w14:paraId="5A64BE01" w14:textId="192810D8" w:rsidR="00EE4039" w:rsidRPr="00EE4039" w:rsidRDefault="00EE4039" w:rsidP="00EE4039">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EE4039">
        <w:rPr>
          <w:rFonts w:ascii="Corbel" w:eastAsia="Aptos" w:hAnsi="Corbel" w:cs="Times New Roman"/>
          <w:color w:val="auto"/>
          <w:kern w:val="0"/>
          <w:sz w:val="22"/>
          <w:szCs w:val="22"/>
          <w:lang w:val="en-NG" w:eastAsia="zh-CN"/>
          <w14:ligatures w14:val="none"/>
          <w14:cntxtAlts w14:val="0"/>
        </w:rPr>
        <w:t>UNDP also supported the NPF to build a cadre of Advanced Facilitators capable of delivering high quality training at scale. Over the course of the year, 81 officers were trained as advanced facilitators. Through four mentorship based training cycles delivered across four locations (Abuja, Lagos, Edo State and Borno State), these facilitators subsequently trained an additional 168 (Male – 112 and female - 56), further strengthening the instructional pipeline. Many members of this cadre were drawn from Police Colleges and played important roles in curriculum development, ensuring ownership and continuity. Their mentorship structure is evolving into a sustainable faculty support model across DTD and training institutions nationwide.</w:t>
      </w:r>
    </w:p>
    <w:p w14:paraId="2C67FE4E" w14:textId="770EE9C1" w:rsidR="00BA7D97" w:rsidRPr="00651D71" w:rsidRDefault="00EE4039" w:rsidP="00651D71">
      <w:pPr>
        <w:spacing w:after="160" w:line="259" w:lineRule="auto"/>
        <w:jc w:val="both"/>
        <w:rPr>
          <w:rFonts w:ascii="Corbel" w:eastAsia="Aptos" w:hAnsi="Corbel" w:cs="Times New Roman"/>
          <w:color w:val="auto"/>
          <w:kern w:val="0"/>
          <w:sz w:val="22"/>
          <w:szCs w:val="22"/>
          <w:lang w:val="en-NG" w:eastAsia="zh-CN"/>
          <w14:ligatures w14:val="none"/>
          <w14:cntxtAlts w14:val="0"/>
        </w:rPr>
      </w:pPr>
      <w:r w:rsidRPr="00EE4039">
        <w:rPr>
          <w:rFonts w:ascii="Corbel" w:eastAsia="Aptos" w:hAnsi="Corbel" w:cs="Times New Roman"/>
          <w:color w:val="auto"/>
          <w:kern w:val="0"/>
          <w:sz w:val="22"/>
          <w:szCs w:val="22"/>
          <w:lang w:val="en-NG" w:eastAsia="zh-CN"/>
          <w14:ligatures w14:val="none"/>
          <w14:cntxtAlts w14:val="0"/>
        </w:rPr>
        <w:t>To modernize pedagogy and prepare the NPF for blended learning, UNDP and NPF conducted a Digital Readiness Assessment for e Learning, led by a joint team of police personnel and UNDP digital and research experts. The assessment mapped infrastructure gaps, instructor readiness, and feasibility for a phased e Learning rollout. Finalization was delayed following the departure of the former DIG Information, Communication and Technology (ICT), but UNDP plans to re engage NPF leadership in 2026 to complete the assessment and move toward implementation. Complementing these systemic reforms, SPAAT invested heavily in training infrastructure rehabilitation, delivering modernisation of key institutions: Staff College Jos, PTS Iperu, PTS Ogida (Benin City), and PTS Calabar. This included structural rehabilitation, enhanced learning spaces, installation of solar energy systems, -e-learning materials, ICT and digital devices for efficiency, baths and toilets, dormitories, recurring equality assurance  missions, and the installation of medical containers to improve welfare and emergency support. The improved physical environment now complements the modernised curriculum and facilitator system, enhancing morale, professionalism, a conducive learning environment and institutional capacity across the NPF training ecosystem.</w:t>
      </w:r>
    </w:p>
    <w:p w14:paraId="14EBE623" w14:textId="77777777" w:rsidR="00FF3644" w:rsidRPr="00A22C7D" w:rsidRDefault="00FF3644" w:rsidP="00FF193F">
      <w:pPr>
        <w:spacing w:before="100" w:beforeAutospacing="1" w:after="100" w:afterAutospacing="1" w:line="276" w:lineRule="auto"/>
        <w:jc w:val="both"/>
        <w:rPr>
          <w:rFonts w:ascii="Corbel" w:hAnsi="Corbel" w:cs="Times New Roman"/>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2.2: Specialised trainings address priority training and development gaps and strengthen the DTD's capacities to respond to emerging needs</w:t>
      </w:r>
      <w:r w:rsidRPr="00A22C7D">
        <w:rPr>
          <w:rFonts w:ascii="Corbel" w:hAnsi="Corbel" w:cs="Times New Roman"/>
          <w:color w:val="auto"/>
          <w:kern w:val="0"/>
          <w:sz w:val="22"/>
          <w:szCs w:val="22"/>
          <w:u w:val="single"/>
          <w:lang w:eastAsia="zh-CN"/>
          <w14:ligatures w14:val="none"/>
          <w14:cntxtAlts w14:val="0"/>
        </w:rPr>
        <w:t xml:space="preserve">   </w:t>
      </w:r>
    </w:p>
    <w:p w14:paraId="3690E8DA" w14:textId="3CD57525" w:rsidR="008A30F8" w:rsidRPr="000401A1" w:rsidRDefault="008A30F8" w:rsidP="008A30F8">
      <w:pPr>
        <w:spacing w:before="100" w:beforeAutospacing="1" w:after="100" w:afterAutospacing="1" w:line="276" w:lineRule="auto"/>
        <w:jc w:val="both"/>
        <w:rPr>
          <w:rFonts w:ascii="Corbel" w:eastAsia="Aptos" w:hAnsi="Corbel" w:cs="Times New Roman"/>
          <w:color w:val="auto"/>
          <w:kern w:val="0"/>
          <w:sz w:val="22"/>
          <w:szCs w:val="22"/>
          <w:lang w:eastAsia="en-GB"/>
          <w14:ligatures w14:val="none"/>
          <w14:cntxtAlts w14:val="0"/>
        </w:rPr>
      </w:pPr>
      <w:r w:rsidRPr="000401A1">
        <w:rPr>
          <w:rFonts w:ascii="Corbel" w:eastAsia="Aptos" w:hAnsi="Corbel" w:cs="Times New Roman"/>
          <w:color w:val="auto"/>
          <w:kern w:val="0"/>
          <w:sz w:val="22"/>
          <w:szCs w:val="22"/>
          <w:lang w:eastAsia="en-GB"/>
          <w14:ligatures w14:val="none"/>
          <w14:cntxtAlts w14:val="0"/>
        </w:rPr>
        <w:t xml:space="preserve">SPAAT delivered a suite of specialised and responsive training designed to address emerging operational, legal, ethical, and intelligence driven policing needs across the Nigeria Police Force in 2025. A central component was the delivery of the Police Act and Ethics training for Divisional Police Officers (DPOs) and Tactical Commanders in Uyo, Akwa Ibom State, attended by 30 officers—5 women and 25 men; all at the ranks of CSP and SP. The five-day course strengthened officers’ understanding of the Police Act 2020, police powers and limitations, accountability systems, gender equality provisions, and ethical decision-making, while enhancing their ability to cascade these competencies within their divisions through participatory adult learning approaches. </w:t>
      </w:r>
    </w:p>
    <w:p w14:paraId="7041B8F3" w14:textId="77777777" w:rsidR="008A30F8" w:rsidRPr="000401A1" w:rsidRDefault="008A30F8" w:rsidP="008A30F8">
      <w:pPr>
        <w:spacing w:before="100" w:beforeAutospacing="1" w:after="100" w:afterAutospacing="1" w:line="276" w:lineRule="auto"/>
        <w:jc w:val="both"/>
        <w:rPr>
          <w:rFonts w:ascii="Corbel" w:eastAsia="Aptos" w:hAnsi="Corbel" w:cs="Times New Roman"/>
          <w:color w:val="auto"/>
          <w:kern w:val="0"/>
          <w:sz w:val="22"/>
          <w:szCs w:val="22"/>
          <w:lang w:eastAsia="en-GB"/>
          <w14:ligatures w14:val="none"/>
          <w14:cntxtAlts w14:val="0"/>
        </w:rPr>
      </w:pPr>
      <w:r w:rsidRPr="000401A1">
        <w:rPr>
          <w:rFonts w:ascii="Corbel" w:eastAsia="Aptos" w:hAnsi="Corbel" w:cs="Times New Roman"/>
          <w:color w:val="auto"/>
          <w:kern w:val="0"/>
          <w:sz w:val="22"/>
          <w:szCs w:val="22"/>
          <w:lang w:eastAsia="en-GB"/>
          <w14:ligatures w14:val="none"/>
          <w14:cntxtAlts w14:val="0"/>
        </w:rPr>
        <w:t xml:space="preserve">Building on these foundations, the project supported DTD to respond to immediate operational needs by delivering targeted IntelligenceLedIntelligence Led Policing (ILP) and Use of Force trainings. The flagship national training on Rules of Engagement and Use of Force, held at the National Institute of Police Studies (NIPS) in Abuja, brought together 38 Assistant Commissioners of </w:t>
      </w:r>
      <w:r w:rsidRPr="000401A1">
        <w:rPr>
          <w:rFonts w:ascii="Corbel" w:eastAsia="Aptos" w:hAnsi="Corbel" w:cs="Times New Roman"/>
          <w:color w:val="auto"/>
          <w:kern w:val="0"/>
          <w:sz w:val="22"/>
          <w:szCs w:val="22"/>
          <w:lang w:eastAsia="en-GB"/>
          <w14:ligatures w14:val="none"/>
          <w14:cntxtAlts w14:val="0"/>
        </w:rPr>
        <w:lastRenderedPageBreak/>
        <w:t xml:space="preserve">Police (ACPs – all male) from every state command and the FCT. The training strengthened understanding of legality, necessity, proportionality, and accountability; advanced deescalation and conflictresolutionconflict resolution skills; and improved operational judgment for crisis situations. It also covered tactical disengagement, vulnerablegroupvulnerable group protection, youth engagement, command responsibility, and documentation and review of force incidents. This training responded directly to emerging gaps in field operations and strengthened the supervisory tier responsible for cascading lawful and rightsalignedrights aligned useofforceunenforced standards to lower ranks. In Similar fashion, the training on Rules of Engagement and Use of Force was stepped down in Edo State for divisional police officers and tactical commanders. </w:t>
      </w:r>
    </w:p>
    <w:p w14:paraId="7A80BD0C" w14:textId="190A84E9" w:rsidR="008E2E1A" w:rsidRPr="005C5771" w:rsidRDefault="008A30F8" w:rsidP="00FF193F">
      <w:pPr>
        <w:spacing w:before="100" w:beforeAutospacing="1" w:after="100" w:afterAutospacing="1" w:line="276" w:lineRule="auto"/>
        <w:jc w:val="both"/>
        <w:rPr>
          <w:rFonts w:ascii="Corbel" w:eastAsia="Aptos" w:hAnsi="Corbel" w:cs="Times New Roman"/>
          <w:color w:val="auto"/>
          <w:kern w:val="0"/>
          <w:sz w:val="22"/>
          <w:szCs w:val="22"/>
          <w:lang w:val="en-NG" w:eastAsia="en-GB"/>
          <w14:ligatures w14:val="none"/>
          <w14:cntxtAlts w14:val="0"/>
        </w:rPr>
      </w:pPr>
      <w:r w:rsidRPr="000401A1">
        <w:rPr>
          <w:rFonts w:ascii="Corbel" w:eastAsia="Aptos" w:hAnsi="Corbel" w:cs="Times New Roman"/>
          <w:color w:val="auto"/>
          <w:kern w:val="0"/>
          <w:sz w:val="22"/>
          <w:szCs w:val="22"/>
          <w:lang w:eastAsia="en-GB"/>
          <w14:ligatures w14:val="none"/>
          <w14:cntxtAlts w14:val="0"/>
        </w:rPr>
        <w:t>Across the year, SPAAT additionally delivered specialized modules on community engagement (including a dedicated session in the Garki Division), investigations and intelligence, and human rights and legal compliance for prosecutors and legal officers, all of which reinforced the shift from centric to service centric policing. The advanced facilitator cohort trained in Abuja also contributed significantly to this agenda by supporting curriculum rollout, facilitating refresher courses, and modelling transformative training methods within their commands. A Train-the-Trainer model underpinned all major courses, ensuring that officers not only acquired new knowledge but were also empowered to cascade training to their subordinates, thereby promoting sustainability, consistency, and internal ownership across the NPF’s training system.</w:t>
      </w:r>
      <w:r w:rsidR="009E0308">
        <w:rPr>
          <w:rFonts w:ascii="Corbel" w:eastAsia="Aptos" w:hAnsi="Corbel" w:cs="Times New Roman"/>
          <w:color w:val="auto"/>
          <w:kern w:val="0"/>
          <w:sz w:val="22"/>
          <w:szCs w:val="22"/>
          <w:lang w:eastAsia="en-GB"/>
          <w14:ligatures w14:val="none"/>
          <w14:cntxtAlts w14:val="0"/>
        </w:rPr>
        <w:t xml:space="preserve"> </w:t>
      </w:r>
    </w:p>
    <w:p w14:paraId="4D0E8C81" w14:textId="3BE89E94" w:rsidR="00FF3644" w:rsidRPr="00A22C7D" w:rsidRDefault="00FF3644" w:rsidP="00FF193F">
      <w:pPr>
        <w:spacing w:before="100" w:beforeAutospacing="1" w:after="100" w:afterAutospacing="1" w:line="276" w:lineRule="auto"/>
        <w:jc w:val="both"/>
        <w:rPr>
          <w:rFonts w:ascii="Corbel" w:hAnsi="Corbel" w:cs="Times New Roman"/>
          <w:b/>
          <w:bCs/>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3.1: The community engagement capacities of the NPF are enhanced to build mutual trust and foster cooperation for effective policing</w:t>
      </w:r>
    </w:p>
    <w:p w14:paraId="505ACCE8" w14:textId="77777777" w:rsidR="002573A5" w:rsidRPr="002573A5" w:rsidRDefault="002573A5" w:rsidP="002573A5">
      <w:pPr>
        <w:spacing w:after="160" w:line="259" w:lineRule="auto"/>
        <w:jc w:val="both"/>
        <w:rPr>
          <w:rFonts w:ascii="Corbel" w:eastAsia="Aptos" w:hAnsi="Corbel" w:cs="Aptos Display"/>
          <w:kern w:val="2"/>
          <w:sz w:val="22"/>
          <w:szCs w:val="22"/>
          <w:lang w:val="en-GB"/>
          <w14:ligatures w14:val="standardContextual"/>
          <w14:cntxtAlts w14:val="0"/>
        </w:rPr>
      </w:pPr>
      <w:r w:rsidRPr="002573A5">
        <w:rPr>
          <w:rFonts w:ascii="Corbel" w:eastAsia="Aptos" w:hAnsi="Corbel" w:cs="Aptos Display"/>
          <w:kern w:val="2"/>
          <w:sz w:val="22"/>
          <w:szCs w:val="22"/>
          <w:lang w:val="en-GB"/>
          <w14:ligatures w14:val="standardContextual"/>
          <w14:cntxtAlts w14:val="0"/>
        </w:rPr>
        <w:t>Throughout 2025, SPAAT significantly expanded the community engagement and trauma</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informed policing capacities of the Nigeria Police Force (NPF), strengthening trust-building efforts across multiple states. The year began with a five</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 xml:space="preserve">day community engagement in Port Harcourt, Rivers State (Male 27 and female 13). A community engagement and trauma-healing workshop followed in Katsina State, attended by 77 participants including 35 police officers (32 men, 3 women) from Katsina, Jibia, and Basari LGAs, and 42 community representatives from civil society, media, religious institutions, traditional authorities, market associations, and women’s groups. </w:t>
      </w:r>
    </w:p>
    <w:p w14:paraId="4673C8A8" w14:textId="77777777" w:rsidR="002573A5" w:rsidRPr="002573A5" w:rsidRDefault="002573A5" w:rsidP="002573A5">
      <w:pPr>
        <w:spacing w:after="160" w:line="259" w:lineRule="auto"/>
        <w:jc w:val="both"/>
        <w:rPr>
          <w:rFonts w:ascii="Corbel" w:eastAsia="Aptos" w:hAnsi="Corbel" w:cs="Aptos Display"/>
          <w:kern w:val="2"/>
          <w:sz w:val="22"/>
          <w:szCs w:val="22"/>
          <w:lang w:val="en-GB"/>
          <w14:ligatures w14:val="standardContextual"/>
          <w14:cntxtAlts w14:val="0"/>
        </w:rPr>
      </w:pPr>
      <w:r w:rsidRPr="002573A5">
        <w:rPr>
          <w:rFonts w:ascii="Corbel" w:eastAsia="Aptos" w:hAnsi="Corbel" w:cs="Aptos Display"/>
          <w:kern w:val="2"/>
          <w:sz w:val="22"/>
          <w:szCs w:val="22"/>
          <w:lang w:val="en-GB"/>
          <w14:ligatures w14:val="standardContextual"/>
          <w14:cntxtAlts w14:val="0"/>
        </w:rPr>
        <w:t>In September 2025, SPAAT further broadened trauma</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informed community engagement in Borno State through multi</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stakeholder dialogues attended by 40 participants (27 men, 13 women). Participants included community members from various Community Stabilisation Committees (CSCs) across Borno State, representing diverse community structures including traditional leaders, women's groups, youth representatives, market associations, camp chairpersons, people with special needs, and members of the Civilian Joint Task Force (CJTF). This effort reinforced stabilisation efforts in North East Nigeria that is also supported by the German government. Overall, these sessions improved police and community empathy, deepened understanding of trauma, and strengthened collaboration between police and communities.</w:t>
      </w:r>
    </w:p>
    <w:p w14:paraId="62E5AFD8" w14:textId="77777777" w:rsidR="002573A5" w:rsidRPr="002573A5" w:rsidRDefault="002573A5" w:rsidP="002573A5">
      <w:pPr>
        <w:spacing w:after="160" w:line="259" w:lineRule="auto"/>
        <w:jc w:val="both"/>
        <w:rPr>
          <w:rFonts w:ascii="Corbel" w:eastAsia="Aptos" w:hAnsi="Corbel" w:cs="Aptos Display"/>
          <w:kern w:val="2"/>
          <w:sz w:val="22"/>
          <w:szCs w:val="22"/>
          <w:lang w:val="en-GB"/>
          <w14:ligatures w14:val="standardContextual"/>
          <w14:cntxtAlts w14:val="0"/>
        </w:rPr>
      </w:pPr>
      <w:r w:rsidRPr="002573A5">
        <w:rPr>
          <w:rFonts w:ascii="Corbel" w:eastAsia="Aptos" w:hAnsi="Corbel" w:cs="Aptos Display"/>
          <w:kern w:val="2"/>
          <w:sz w:val="22"/>
          <w:szCs w:val="22"/>
          <w:lang w:val="en-GB"/>
          <w14:ligatures w14:val="standardContextual"/>
          <w14:cntxtAlts w14:val="0"/>
        </w:rPr>
        <w:t>To reinforce these efforts in conflict</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affected regions, UNDP facilitated a groundbreaking partnership between the Nigeria Police Force and the University of Jos. This resulted in the enrolment of 10 police officers from Katsina, Sokoto, Zamfara, Niger, and Borno States in a specialised trauma-management programme at the Police Staff College, led by the University</w:t>
      </w:r>
      <w:r w:rsidRPr="002573A5">
        <w:rPr>
          <w:rFonts w:ascii="Corbel" w:eastAsia="Aptos" w:hAnsi="Corbel" w:cs="Corbel"/>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 xml:space="preserve">s Department of Psychology. Complementing this, German support enabled the establishment of six trauma counselling centres in the states listed above, providing safe spaces for officers and community </w:t>
      </w:r>
      <w:r w:rsidRPr="002573A5">
        <w:rPr>
          <w:rFonts w:ascii="Corbel" w:eastAsia="Aptos" w:hAnsi="Corbel" w:cs="Aptos Display"/>
          <w:kern w:val="2"/>
          <w:sz w:val="22"/>
          <w:szCs w:val="22"/>
          <w:lang w:val="en-GB"/>
          <w14:ligatures w14:val="standardContextual"/>
          <w14:cntxtAlts w14:val="0"/>
        </w:rPr>
        <w:lastRenderedPageBreak/>
        <w:t>members and expanding a trauma</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response model that began in the Northeast and gradually evolved into a holistic, community-facing approach.</w:t>
      </w:r>
    </w:p>
    <w:p w14:paraId="2097D101" w14:textId="77777777" w:rsidR="002573A5" w:rsidRPr="002573A5" w:rsidRDefault="002573A5" w:rsidP="002573A5">
      <w:pPr>
        <w:spacing w:after="160" w:line="259" w:lineRule="auto"/>
        <w:jc w:val="both"/>
        <w:rPr>
          <w:rFonts w:ascii="Corbel" w:eastAsia="Aptos" w:hAnsi="Corbel" w:cs="Aptos Display"/>
          <w:kern w:val="2"/>
          <w:sz w:val="22"/>
          <w:szCs w:val="22"/>
          <w:lang w:val="en-GB"/>
          <w14:ligatures w14:val="standardContextual"/>
          <w14:cntxtAlts w14:val="0"/>
        </w:rPr>
      </w:pPr>
      <w:r w:rsidRPr="002573A5">
        <w:rPr>
          <w:rFonts w:ascii="Corbel" w:eastAsia="Aptos" w:hAnsi="Corbel" w:cs="Aptos Display"/>
          <w:kern w:val="2"/>
          <w:sz w:val="22"/>
          <w:szCs w:val="22"/>
          <w:lang w:val="en-GB"/>
          <w14:ligatures w14:val="standardContextual"/>
          <w14:cntxtAlts w14:val="0"/>
        </w:rPr>
        <w:t>At the federal capital level, a comprehensive community engagement and trauma</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informed policing initiative at Garki Division was delivered, offering training in trauma-sensitive interviewing, forensics, crime-scene handling, and youth engagement. SPAAT supported six trauma-informed community</w:t>
      </w:r>
      <w:r w:rsidRPr="002573A5">
        <w:rPr>
          <w:rFonts w:ascii="Corbel" w:eastAsia="Aptos" w:hAnsi="Corbel" w:cs="Corbel"/>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 xml:space="preserve">police dialogues involving 64 officers (50 men, 14 women). In addition, two national seminars were delivered for 70 officers of the Special Intervention Squad (SIS) to strengthen human rights, accountability, and community engagements. </w:t>
      </w:r>
    </w:p>
    <w:p w14:paraId="7B39DD8A" w14:textId="77777777" w:rsidR="002573A5" w:rsidRPr="002573A5" w:rsidRDefault="002573A5" w:rsidP="002573A5">
      <w:pPr>
        <w:spacing w:after="160" w:line="259" w:lineRule="auto"/>
        <w:jc w:val="both"/>
        <w:rPr>
          <w:rFonts w:ascii="Corbel" w:eastAsia="Aptos" w:hAnsi="Corbel" w:cs="Aptos Display"/>
          <w:kern w:val="2"/>
          <w:sz w:val="22"/>
          <w:szCs w:val="22"/>
          <w:lang w:val="en-GB"/>
          <w14:ligatures w14:val="standardContextual"/>
          <w14:cntxtAlts w14:val="0"/>
        </w:rPr>
      </w:pPr>
      <w:r w:rsidRPr="002573A5">
        <w:rPr>
          <w:rFonts w:ascii="Corbel" w:eastAsia="Aptos" w:hAnsi="Corbel" w:cs="Aptos Display"/>
          <w:kern w:val="2"/>
          <w:sz w:val="22"/>
          <w:szCs w:val="22"/>
          <w:lang w:val="en-GB"/>
          <w14:ligatures w14:val="standardContextual"/>
          <w14:cntxtAlts w14:val="0"/>
        </w:rPr>
        <w:t>The programme benefited dozens of officers and community members—including strong representation from women and youth leaders, and led to improved case-handling quality, increased public reporting, and a more open, responsive police culture. Structured follow-up dialogues and joint action plans solidified Garki as an early model for trauma-aware, community-centred policing.</w:t>
      </w:r>
    </w:p>
    <w:p w14:paraId="6BD1545E" w14:textId="18AA203D" w:rsidR="00072FC9" w:rsidRDefault="002573A5" w:rsidP="00833BAB">
      <w:pPr>
        <w:spacing w:after="160" w:line="259" w:lineRule="auto"/>
        <w:jc w:val="both"/>
        <w:rPr>
          <w:rFonts w:ascii="Corbel" w:eastAsia="Aptos" w:hAnsi="Corbel" w:cs="Times New Roman"/>
          <w:color w:val="auto"/>
          <w:kern w:val="2"/>
          <w:sz w:val="22"/>
          <w:szCs w:val="22"/>
          <w:lang w:val="en-NG"/>
          <w14:ligatures w14:val="standardContextual"/>
          <w14:cntxtAlts w14:val="0"/>
        </w:rPr>
      </w:pPr>
      <w:r w:rsidRPr="002573A5">
        <w:rPr>
          <w:rFonts w:ascii="Corbel" w:eastAsia="Aptos" w:hAnsi="Corbel" w:cs="Aptos Display"/>
          <w:kern w:val="2"/>
          <w:sz w:val="22"/>
          <w:szCs w:val="22"/>
          <w:lang w:val="en-GB"/>
          <w14:ligatures w14:val="standardContextual"/>
          <w14:cntxtAlts w14:val="0"/>
        </w:rPr>
        <w:t>Likewise, the project partnered with the NPF’s Department of Research and Planning to deliver the Play for Trust youth campaign, using a police–youth football match to strengthen rapport and reduce tensions. Attended by over 300 community youths and police officers, insights from all community engagements, assessments, and citizen feedback directly informed the national review of the Community Policing Strategy, resulting in an updated Community Policing Policy Statement, a Strategy Assessment, and a Community Policing Action Plan (2026–2030); a structured roadmap for scaling people</w:t>
      </w:r>
      <w:r w:rsidRPr="002573A5">
        <w:rPr>
          <w:rFonts w:ascii="Cambria Math" w:eastAsia="Aptos" w:hAnsi="Cambria Math" w:cs="Cambria Math"/>
          <w:kern w:val="2"/>
          <w:sz w:val="22"/>
          <w:szCs w:val="22"/>
          <w:lang w:val="en-GB"/>
          <w14:ligatures w14:val="standardContextual"/>
          <w14:cntxtAlts w14:val="0"/>
        </w:rPr>
        <w:t>‑</w:t>
      </w:r>
      <w:r w:rsidRPr="002573A5">
        <w:rPr>
          <w:rFonts w:ascii="Corbel" w:eastAsia="Aptos" w:hAnsi="Corbel" w:cs="Aptos Display"/>
          <w:kern w:val="2"/>
          <w:sz w:val="22"/>
          <w:szCs w:val="22"/>
          <w:lang w:val="en-GB"/>
          <w14:ligatures w14:val="standardContextual"/>
          <w14:cntxtAlts w14:val="0"/>
        </w:rPr>
        <w:t>centred policing nationwide.</w:t>
      </w:r>
    </w:p>
    <w:p w14:paraId="56663226" w14:textId="77777777" w:rsidR="00A22C7D" w:rsidRPr="00833BAB" w:rsidRDefault="00A22C7D" w:rsidP="00833BAB">
      <w:pPr>
        <w:spacing w:after="160" w:line="259" w:lineRule="auto"/>
        <w:jc w:val="both"/>
        <w:rPr>
          <w:rFonts w:ascii="Corbel" w:eastAsia="Aptos" w:hAnsi="Corbel" w:cs="Times New Roman"/>
          <w:color w:val="auto"/>
          <w:kern w:val="2"/>
          <w:sz w:val="22"/>
          <w:szCs w:val="22"/>
          <w:lang w:val="en-NG"/>
          <w14:ligatures w14:val="standardContextual"/>
          <w14:cntxtAlts w14:val="0"/>
        </w:rPr>
      </w:pPr>
    </w:p>
    <w:p w14:paraId="72B1D3C2" w14:textId="30C9DE39" w:rsidR="0008446E" w:rsidRPr="00A22C7D" w:rsidRDefault="00FF3644" w:rsidP="00FF193F">
      <w:pPr>
        <w:spacing w:before="100" w:beforeAutospacing="1" w:after="100" w:afterAutospacing="1" w:line="276" w:lineRule="auto"/>
        <w:jc w:val="both"/>
        <w:rPr>
          <w:rFonts w:ascii="Corbel" w:hAnsi="Corbel" w:cs="Times New Roman"/>
          <w:b/>
          <w:bCs/>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3.2: Civilian oversight mechanisms are strengthened to promote more accountable policing practices</w:t>
      </w:r>
    </w:p>
    <w:p w14:paraId="5CDFF6F6" w14:textId="116C2DE3" w:rsidR="00D44E91" w:rsidRPr="00D44E91" w:rsidRDefault="00D44E91" w:rsidP="00D44E91">
      <w:pPr>
        <w:spacing w:after="160" w:line="259" w:lineRule="auto"/>
        <w:jc w:val="both"/>
        <w:rPr>
          <w:rFonts w:ascii="Corbel" w:eastAsia="Aptos" w:hAnsi="Corbel" w:cs="Times New Roman"/>
          <w:color w:val="auto"/>
          <w:kern w:val="2"/>
          <w:sz w:val="22"/>
          <w:szCs w:val="22"/>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t>SPAAT made major strides in strengthening civilian oversight of policing, beginning with the expansion and institutionalisation of the Police Duty Solicitor Scheme (PDSS) across Edo State. Following the 2024 police station assessment visits mandated under Sections 69–70 of the Police Act 2020 and Sections 33–34 of the Administration of Criminal Justice Act (ACJA), UNDP partnered with the Administration of Criminal Justice Monitoring Committee (ACJMC) to pilot the PDSS in Edo, one of the states with the highest incidence of police rights violations. This work began with training Divisional Police Officers and Tactical Commanders on lawful detention and orienting them on how the PDSS operates, before deploying solicitors daily to police stations through the combined support of the State Attorney General, Chief Magistrates, Edo State Police Command, State and Federal ACJMC Secretariats from August to December 2025. The results were rapid and measurable: in August 2025 alone, solicitors covered 56 police divisions out of 60 police divisions in the state command, attended to 633 detainees, secured bail for 340 detainees, and facilitated the lawful arraignment of 83 individuals within statutory timelines. These figures represent the first empirical evidence that systematic legal presence inside police stations significantly reduces unlawful detention.</w:t>
      </w:r>
    </w:p>
    <w:p w14:paraId="171234C1" w14:textId="0B77C78F" w:rsidR="00D44E91" w:rsidRPr="00D44E91" w:rsidRDefault="00D44E91" w:rsidP="00D44E91">
      <w:pPr>
        <w:spacing w:after="160" w:line="259" w:lineRule="auto"/>
        <w:jc w:val="both"/>
        <w:rPr>
          <w:rFonts w:ascii="Corbel" w:eastAsia="Aptos" w:hAnsi="Corbel" w:cs="Times New Roman"/>
          <w:color w:val="auto"/>
          <w:kern w:val="2"/>
          <w:sz w:val="22"/>
          <w:szCs w:val="22"/>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t xml:space="preserve">UNDP’s support ensured that PDSS implementation was monitored, documented, and independently validated, with multistakeholder monitoring visits conducted across Edo South, Central, and North senatorial districts. In the visits, divisions such as Aideyan, Oba Market, New Etete, Igarra, Ekpoma, and Iyamho recorded visible shifts in policing practice, including the elimination of prolonged detention beyond 48 hours, the establishment of dedicated PDSS offices, and open access for solicitors to detainees, even in headquarters formations like Zone 5 and State CID. Solicitors also </w:t>
      </w:r>
      <w:r w:rsidRPr="00D44E91">
        <w:rPr>
          <w:rFonts w:ascii="Corbel" w:eastAsia="Aptos" w:hAnsi="Corbel" w:cs="Times New Roman"/>
          <w:color w:val="auto"/>
          <w:kern w:val="2"/>
          <w:sz w:val="22"/>
          <w:szCs w:val="22"/>
          <w14:ligatures w14:val="standardContextual"/>
          <w14:cntxtAlts w14:val="0"/>
        </w:rPr>
        <w:lastRenderedPageBreak/>
        <w:t xml:space="preserve">began providing on station legal briefings, reviewing case files, witnessing statements, and training rank and file officers on ACJL compliance, achieving more than 80% compliance in several stations visited. Importantly, solicitors identified 12 minors in police custody, verified 10 cases, and ensured release, bail, or referral to appropriate authorities, demonstrating improved compliance with child protection requirements under ACJL and the Child Rights Law. While challenges persist, including division level resistance, infrastructure gaps, lack of magistrates in some locations, and detainees’ inability to provide sureties, the scheme has proven transformative and is now being considered for replication in other states. </w:t>
      </w:r>
    </w:p>
    <w:p w14:paraId="307E8D7B" w14:textId="430DC75B" w:rsidR="00D44E91" w:rsidRPr="00D44E91" w:rsidRDefault="00D44E91" w:rsidP="00D44E91">
      <w:pPr>
        <w:spacing w:after="160" w:line="259" w:lineRule="auto"/>
        <w:jc w:val="both"/>
        <w:rPr>
          <w:rFonts w:ascii="Corbel" w:eastAsia="Aptos" w:hAnsi="Corbel" w:cs="Times New Roman"/>
          <w:color w:val="auto"/>
          <w:kern w:val="2"/>
          <w:sz w:val="22"/>
          <w:szCs w:val="22"/>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t>SPAAT also enhanced context-specific strategic communications interventions aimed at empowering communities to participate in the reform process through targeted strategic communications interventions. UNDP redesigned this activity to target all Police Public Relations Officers (PPROs) nationwide, including the Force Public Relations Officer (FPPRO), training them on crisis communication, reform sensitive messaging, misinformation management, election period communication planning, and development of minimum standards for public facing policing communication. This became particularly important given Nigeria’s upcoming 2026 election cycle, where misinformation spikes and police–citizen tensions typically increase. By establishing standard protocols, shared communication strategies, and coordinated public facing reform content, UNDP helped position police communication as a professionalised function capable of supporting both reform visibility and trust building with communities.</w:t>
      </w:r>
    </w:p>
    <w:p w14:paraId="02067876" w14:textId="3D9FABA7" w:rsidR="00D44E91" w:rsidRPr="00D44E91" w:rsidRDefault="00D44E91" w:rsidP="00D44E91">
      <w:pPr>
        <w:spacing w:after="160" w:line="259" w:lineRule="auto"/>
        <w:jc w:val="both"/>
        <w:rPr>
          <w:rFonts w:ascii="Corbel" w:eastAsia="Aptos" w:hAnsi="Corbel" w:cs="Times New Roman"/>
          <w:color w:val="auto"/>
          <w:kern w:val="2"/>
          <w:sz w:val="22"/>
          <w:szCs w:val="22"/>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t>To enhance public oversight and accountability, UNDP provided systemic support to the Police Service Commission (PSC) to strengthen its constitutional mandate for recruitment, promotion, discipline, and public complaints management. UNDP supported PSC’s data</w:t>
      </w:r>
      <w:r w:rsidR="00F90119">
        <w:rPr>
          <w:rFonts w:ascii="Corbel" w:eastAsia="Aptos" w:hAnsi="Corbel" w:cs="Times New Roman"/>
          <w:color w:val="auto"/>
          <w:kern w:val="2"/>
          <w:sz w:val="22"/>
          <w:szCs w:val="22"/>
          <w14:ligatures w14:val="standardContextual"/>
          <w14:cntxtAlts w14:val="0"/>
        </w:rPr>
        <w:t xml:space="preserve"> </w:t>
      </w:r>
      <w:r w:rsidRPr="00D44E91">
        <w:rPr>
          <w:rFonts w:ascii="Corbel" w:eastAsia="Aptos" w:hAnsi="Corbel" w:cs="Times New Roman"/>
          <w:color w:val="auto"/>
          <w:kern w:val="2"/>
          <w:sz w:val="22"/>
          <w:szCs w:val="22"/>
          <w14:ligatures w14:val="standardContextual"/>
          <w14:cntxtAlts w14:val="0"/>
        </w:rPr>
        <w:t>driven reform capabilities by developing the PSC Recruitment Platform, consisting of a career portal, Cognitive Behavioural Therapy (CBT) module, candidate portal, and unified backend administration system to modernise and digitise the entire recruitment lifecycle, laying a durable foundation for institutional independence, transparency, and improved civilian oversight of the Nigeria Police Force. Although the platform could not be used during the 2025 recruitment due to federal directives to commence immediately, the system has been fully completed and will be formally operationalised by Q2 2026.</w:t>
      </w:r>
    </w:p>
    <w:p w14:paraId="4D47F300" w14:textId="58D0183D" w:rsidR="00D44E91" w:rsidRPr="00D44E91" w:rsidRDefault="00D44E91" w:rsidP="00D44E91">
      <w:pPr>
        <w:spacing w:after="160" w:line="259" w:lineRule="auto"/>
        <w:jc w:val="both"/>
        <w:rPr>
          <w:rFonts w:ascii="Corbel" w:eastAsia="Aptos" w:hAnsi="Corbel" w:cs="Times New Roman"/>
          <w:color w:val="auto"/>
          <w:kern w:val="2"/>
          <w:sz w:val="22"/>
          <w:szCs w:val="22"/>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t>In July 2025, SPAAT supported a high-level two-day institutional capacity building workshop for the Police Service Commission (PSC) in Abuja, aimed at strengthening its constitutional mandate for recruitment, promotion, discipline, and oversight of the Nigeria Police Force. The workshop, attended by PSC leadership, senior legislators from the Senate and House Committees on Police Affairs, representatives of the German Government, GS</w:t>
      </w:r>
      <w:r w:rsidR="007506BF">
        <w:rPr>
          <w:rFonts w:ascii="Corbel" w:eastAsia="Aptos" w:hAnsi="Corbel" w:cs="Times New Roman"/>
          <w:color w:val="auto"/>
          <w:kern w:val="2"/>
          <w:sz w:val="22"/>
          <w:szCs w:val="22"/>
          <w14:ligatures w14:val="standardContextual"/>
          <w14:cntxtAlts w14:val="0"/>
        </w:rPr>
        <w:t xml:space="preserve"> </w:t>
      </w:r>
      <w:r w:rsidRPr="00D44E91">
        <w:rPr>
          <w:rFonts w:ascii="Corbel" w:eastAsia="Aptos" w:hAnsi="Corbel" w:cs="Times New Roman"/>
          <w:color w:val="auto"/>
          <w:kern w:val="2"/>
          <w:sz w:val="22"/>
          <w:szCs w:val="22"/>
          <w14:ligatures w14:val="standardContextual"/>
          <w14:cntxtAlts w14:val="0"/>
        </w:rPr>
        <w:t>Foundation, civil society, and international partners, provided a critical platform for clarifying legal mandates, addressing longstanding tensions between the PSC, NPF, and the Ministry of Police Affairs, and enhancing understanding of performance based governance. Sessions focused on legal and operational frameworks, oversight and accountability mechanisms, public complaints handling, technology enabled policing, and performance management, with experts highlighting the need for stronger complaints systems, improved disciplinary processes, digitised case management, open data, and more robust public engagement. Participants also examined models for strengthening staff meritocracy, leveraging civilian oversight, and fostering trust through transparency and responsiveness. The workshop concluded with concrete recommendations on clarifying institutional relationships, enhancing governance structures, adopting modern performance management tools, mainstreaming technology, and strengthening partnerships, positioning the PSC to more effectively deliver its constitutional oversight responsibilities and drive accountability centred police reform in Nigeria.</w:t>
      </w:r>
    </w:p>
    <w:p w14:paraId="5F3DA11C" w14:textId="3820C6A0" w:rsidR="008E2E1A" w:rsidRPr="00520919" w:rsidRDefault="00D44E91" w:rsidP="00520919">
      <w:pPr>
        <w:spacing w:after="160" w:line="259" w:lineRule="auto"/>
        <w:jc w:val="both"/>
        <w:rPr>
          <w:rFonts w:ascii="Corbel" w:eastAsia="Aptos" w:hAnsi="Corbel" w:cs="Times New Roman"/>
          <w:color w:val="auto"/>
          <w:kern w:val="2"/>
          <w:sz w:val="22"/>
          <w:szCs w:val="22"/>
          <w:lang w:val="en-NG"/>
          <w14:ligatures w14:val="standardContextual"/>
          <w14:cntxtAlts w14:val="0"/>
        </w:rPr>
      </w:pPr>
      <w:r w:rsidRPr="00D44E91">
        <w:rPr>
          <w:rFonts w:ascii="Corbel" w:eastAsia="Aptos" w:hAnsi="Corbel" w:cs="Times New Roman"/>
          <w:color w:val="auto"/>
          <w:kern w:val="2"/>
          <w:sz w:val="22"/>
          <w:szCs w:val="22"/>
          <w14:ligatures w14:val="standardContextual"/>
          <w14:cntxtAlts w14:val="0"/>
        </w:rPr>
        <w:lastRenderedPageBreak/>
        <w:t>Through the comprehensive capacity building support provided under SPAAT, the Police Service Commission (PSC) is now visibly asserting its constitutional authority with greater clarity, professionalism, and confidence. The two day workshop facilitated by UNDP equipped PSC leadership and staff with deeper understanding of their legal mandate, modern oversight tools, and formance based governance approaches, enabling the Commission to engage more effectively with stakeholders and drive accountability processes with renewed vigour. With improved knowledge of complaints handling, digital oversight mechanisms, and institutional governance standards, and backed by strengthened relationships with the National Assembly, civil society, the NPF, and reform partners, the PSC is increasingly taking a leadership role in shaping police oversight, promoting merit based human resource management, and championing transparent, citizen responsive policing reforms. This support has positioned the PSC not only to fulfil its constitutional functions more decisively, but also to serve as a stronger counterbalance within Nigeria’s policing architecture, ensuring that professionalism, rights based conduct, and accountability remain central to ongoing police transformation efforts.</w:t>
      </w:r>
    </w:p>
    <w:p w14:paraId="3687297D" w14:textId="251ABE38" w:rsidR="00FF3644" w:rsidRPr="00A22C7D" w:rsidRDefault="00FF3644" w:rsidP="00FF193F">
      <w:pPr>
        <w:spacing w:before="100" w:beforeAutospacing="1" w:after="100" w:afterAutospacing="1" w:line="276" w:lineRule="auto"/>
        <w:jc w:val="both"/>
        <w:rPr>
          <w:rFonts w:ascii="Corbel" w:hAnsi="Corbel" w:cs="Times New Roman"/>
          <w:color w:val="auto"/>
          <w:kern w:val="0"/>
          <w:sz w:val="22"/>
          <w:szCs w:val="22"/>
          <w:u w:val="single"/>
          <w:lang w:eastAsia="zh-CN"/>
          <w14:ligatures w14:val="none"/>
          <w14:cntxtAlts w14:val="0"/>
        </w:rPr>
      </w:pPr>
      <w:r w:rsidRPr="00A22C7D">
        <w:rPr>
          <w:rFonts w:ascii="Corbel" w:hAnsi="Corbel" w:cs="Times New Roman"/>
          <w:b/>
          <w:bCs/>
          <w:color w:val="auto"/>
          <w:kern w:val="0"/>
          <w:sz w:val="22"/>
          <w:szCs w:val="22"/>
          <w:u w:val="single"/>
          <w:lang w:eastAsia="zh-CN"/>
          <w14:ligatures w14:val="none"/>
          <w14:cntxtAlts w14:val="0"/>
        </w:rPr>
        <w:t>Project Output 3.3: The NPF Legal Section is capacitated to provide oversight and champion rights-respecting police practices in line with the Police Act</w:t>
      </w:r>
    </w:p>
    <w:p w14:paraId="603B0235" w14:textId="77777777" w:rsidR="004B3C62"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lang w:val="en-NG"/>
          <w14:ligatures w14:val="standardContextual"/>
          <w14:cntxtAlts w14:val="0"/>
        </w:rPr>
        <w:t xml:space="preserve">The </w:t>
      </w:r>
      <w:r w:rsidRPr="000401A1">
        <w:rPr>
          <w:rFonts w:ascii="Corbel" w:eastAsia="Aptos" w:hAnsi="Corbel" w:cs="Times New Roman"/>
          <w:color w:val="auto"/>
          <w:kern w:val="2"/>
          <w:sz w:val="22"/>
          <w:szCs w:val="22"/>
          <w:lang w:val="en-NG"/>
          <w14:ligatures w14:val="standardContextual"/>
          <w14:cntxtAlts w14:val="0"/>
        </w:rPr>
        <w:t>Police Duty Solicitor Scheme</w:t>
      </w:r>
      <w:r w:rsidRPr="00525B54">
        <w:rPr>
          <w:rFonts w:ascii="Corbel" w:eastAsia="Aptos" w:hAnsi="Corbel" w:cs="Times New Roman"/>
          <w:color w:val="auto"/>
          <w:kern w:val="2"/>
          <w:sz w:val="22"/>
          <w:szCs w:val="22"/>
          <w:lang w:val="en-NG"/>
          <w14:ligatures w14:val="standardContextual"/>
          <w14:cntxtAlts w14:val="0"/>
        </w:rPr>
        <w:t xml:space="preserve"> (PDSS) has been a key achievement of 2025, </w:t>
      </w:r>
      <w:r w:rsidRPr="000401A1">
        <w:rPr>
          <w:rFonts w:ascii="Corbel" w:eastAsia="Aptos" w:hAnsi="Corbel" w:cs="Times New Roman"/>
          <w:color w:val="auto"/>
          <w:kern w:val="2"/>
          <w:sz w:val="22"/>
          <w:szCs w:val="22"/>
          <w:lang w:val="en-NG"/>
          <w14:ligatures w14:val="standardContextual"/>
          <w14:cntxtAlts w14:val="0"/>
        </w:rPr>
        <w:t>reducing unlawful detention in Edo State</w:t>
      </w:r>
      <w:r w:rsidRPr="00525B54">
        <w:rPr>
          <w:rFonts w:ascii="Corbel" w:eastAsia="Aptos" w:hAnsi="Corbel" w:cs="Times New Roman"/>
          <w:color w:val="auto"/>
          <w:kern w:val="2"/>
          <w:sz w:val="22"/>
          <w:szCs w:val="22"/>
          <w:lang w:val="en-NG"/>
          <w14:ligatures w14:val="standardContextual"/>
          <w14:cntxtAlts w14:val="0"/>
        </w:rPr>
        <w:t xml:space="preserve">. </w:t>
      </w:r>
      <w:r w:rsidRPr="00525B54">
        <w:rPr>
          <w:rFonts w:ascii="Corbel" w:eastAsia="Aptos" w:hAnsi="Corbel" w:cs="Times New Roman"/>
          <w:color w:val="auto"/>
          <w:kern w:val="2"/>
          <w:sz w:val="22"/>
          <w:szCs w:val="22"/>
          <w14:ligatures w14:val="standardContextual"/>
          <w14:cntxtAlts w14:val="0"/>
        </w:rPr>
        <w:t xml:space="preserve">It has been launched in Edo State in early August 2025 and Phase 1 concluded on December 31st, 2025. PDSS, implemented by the Administration of Criminal Justice Monitoring Committee (ACJMC) Edo State, is an access-to-justice intervention aimed at </w:t>
      </w:r>
      <w:r w:rsidRPr="000401A1">
        <w:rPr>
          <w:rFonts w:ascii="Corbel" w:eastAsia="Aptos" w:hAnsi="Corbel" w:cs="Times New Roman"/>
          <w:color w:val="auto"/>
          <w:kern w:val="2"/>
          <w:sz w:val="22"/>
          <w:szCs w:val="22"/>
          <w14:ligatures w14:val="standardContextual"/>
          <w14:cntxtAlts w14:val="0"/>
        </w:rPr>
        <w:t>safeguarding the rights of suspects, detainees, and vulnerable individuals at their first point of contact with the criminal justice system</w:t>
      </w:r>
      <w:r w:rsidRPr="00525B54">
        <w:rPr>
          <w:rFonts w:ascii="Corbel" w:eastAsia="Aptos" w:hAnsi="Corbel" w:cs="Times New Roman"/>
          <w:color w:val="auto"/>
          <w:kern w:val="2"/>
          <w:sz w:val="22"/>
          <w:szCs w:val="22"/>
          <w14:ligatures w14:val="standardContextual"/>
          <w14:cntxtAlts w14:val="0"/>
        </w:rPr>
        <w:t xml:space="preserve">. It provides human rights due diligence, legal assistance and ensures compliance with various acts and laws. </w:t>
      </w:r>
    </w:p>
    <w:p w14:paraId="5594689E" w14:textId="77777777" w:rsidR="00314128"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14:ligatures w14:val="standardContextual"/>
          <w14:cntxtAlts w14:val="0"/>
        </w:rPr>
        <w:t xml:space="preserve">Phase 1 of the PDSS has been a foundational implementation period focused on establishing operational presence, strengthening institutional acceptance, and embedding rights-based policing practices across police formations in Edo State. </w:t>
      </w:r>
    </w:p>
    <w:p w14:paraId="1C3D4F93" w14:textId="77777777" w:rsidR="00314128"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14:ligatures w14:val="standardContextual"/>
          <w14:cntxtAlts w14:val="0"/>
        </w:rPr>
        <w:t xml:space="preserve">PDSS operated through the </w:t>
      </w:r>
      <w:r w:rsidRPr="000401A1">
        <w:rPr>
          <w:rFonts w:ascii="Corbel" w:eastAsia="Aptos" w:hAnsi="Corbel" w:cs="Times New Roman"/>
          <w:color w:val="auto"/>
          <w:kern w:val="2"/>
          <w:sz w:val="22"/>
          <w:szCs w:val="22"/>
          <w14:ligatures w14:val="standardContextual"/>
          <w14:cntxtAlts w14:val="0"/>
        </w:rPr>
        <w:t>deployment of 56 trained Nigerian Lawyers (Duty Solicitors) to over 50 police divisions</w:t>
      </w:r>
      <w:r w:rsidRPr="00525B54">
        <w:rPr>
          <w:rFonts w:ascii="Corbel" w:eastAsia="Aptos" w:hAnsi="Corbel" w:cs="Times New Roman"/>
          <w:color w:val="auto"/>
          <w:kern w:val="2"/>
          <w:sz w:val="22"/>
          <w:szCs w:val="22"/>
          <w14:ligatures w14:val="standardContextual"/>
          <w14:cntxtAlts w14:val="0"/>
        </w:rPr>
        <w:t xml:space="preserve"> across the three Senatorial Zones in Edo State. They submitted daily and weekly activity reports to the ACJMC/PDSS Secretariat for documentation of all PDSS activities. To assess the implementation effectiveness and compliance level of the PDSS, the Federal Secretary and Edo State Secretary of the ACJMC conducted several monitoring visits across the deployed police divisions, which strengthened collaboration between duty solicitors and Police officers. </w:t>
      </w:r>
    </w:p>
    <w:p w14:paraId="066C2F25" w14:textId="525EDC7C" w:rsidR="00BB3816" w:rsidRPr="00525B54"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14:ligatures w14:val="standardContextual"/>
          <w14:cntxtAlts w14:val="0"/>
        </w:rPr>
        <w:t xml:space="preserve">Key achievements of this five-month period include high-level stakeholder buy-in, compliance with legal and statutory provisions, improved detention practices and detainees’ welfare, access to justice for indigent suspects, inclusivity in implementation, and cultural transformation within divisional policing (police officers seeing duty solicitors as partners). There has also been an onboarding training for PDSS for 64 Divisional Police Officers (DPOs) in Edo State. From August to December 2025, the PDSS </w:t>
      </w:r>
      <w:r w:rsidRPr="000401A1">
        <w:rPr>
          <w:rFonts w:ascii="Corbel" w:eastAsia="Aptos" w:hAnsi="Corbel" w:cs="Times New Roman"/>
          <w:color w:val="auto"/>
          <w:kern w:val="2"/>
          <w:sz w:val="22"/>
          <w:szCs w:val="22"/>
          <w14:ligatures w14:val="standardContextual"/>
          <w14:cntxtAlts w14:val="0"/>
        </w:rPr>
        <w:t>engaged with a total of 6,591 detainees</w:t>
      </w:r>
      <w:r w:rsidRPr="00525B54">
        <w:rPr>
          <w:rFonts w:ascii="Corbel" w:eastAsia="Aptos" w:hAnsi="Corbel" w:cs="Times New Roman"/>
          <w:color w:val="auto"/>
          <w:kern w:val="2"/>
          <w:sz w:val="22"/>
          <w:szCs w:val="22"/>
          <w14:ligatures w14:val="standardContextual"/>
          <w14:cntxtAlts w14:val="0"/>
        </w:rPr>
        <w:t xml:space="preserve">, with 6,132 (93%) in Edo State and 459 (7%) in the FCT, </w:t>
      </w:r>
      <w:r w:rsidRPr="000401A1">
        <w:rPr>
          <w:rFonts w:ascii="Corbel" w:eastAsia="Aptos" w:hAnsi="Corbel" w:cs="Times New Roman"/>
          <w:color w:val="auto"/>
          <w:kern w:val="2"/>
          <w:sz w:val="22"/>
          <w:szCs w:val="22"/>
          <w14:ligatures w14:val="standardContextual"/>
          <w14:cntxtAlts w14:val="0"/>
        </w:rPr>
        <w:t>many of these, 4,252 detainees, being granted bail</w:t>
      </w:r>
      <w:r w:rsidRPr="00525B54">
        <w:rPr>
          <w:rFonts w:ascii="Corbel" w:eastAsia="Aptos" w:hAnsi="Corbel" w:cs="Times New Roman"/>
          <w:color w:val="auto"/>
          <w:kern w:val="2"/>
          <w:sz w:val="22"/>
          <w:szCs w:val="22"/>
          <w14:ligatures w14:val="standardContextual"/>
          <w14:cntxtAlts w14:val="0"/>
        </w:rPr>
        <w:t>. Key challenges encountered are cultural resistance, human resource constraints in rural locations, and residual unlawful practices.</w:t>
      </w:r>
    </w:p>
    <w:p w14:paraId="7F594EC4" w14:textId="77777777" w:rsidR="00BB3816"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14:ligatures w14:val="standardContextual"/>
          <w14:cntxtAlts w14:val="0"/>
        </w:rPr>
        <w:t xml:space="preserve">The IGP approved </w:t>
      </w:r>
      <w:r w:rsidRPr="000401A1">
        <w:rPr>
          <w:rFonts w:ascii="Corbel" w:eastAsia="Aptos" w:hAnsi="Corbel" w:cs="Times New Roman"/>
          <w:color w:val="auto"/>
          <w:kern w:val="2"/>
          <w:sz w:val="22"/>
          <w:szCs w:val="22"/>
          <w14:ligatures w14:val="standardContextual"/>
          <w14:cntxtAlts w14:val="0"/>
        </w:rPr>
        <w:t>the upgrade of the NPF Legal and Prosecution Unit Section to the “Directorate of Legal Services”</w:t>
      </w:r>
      <w:r w:rsidRPr="00525B54">
        <w:rPr>
          <w:rFonts w:ascii="Corbel" w:eastAsia="Aptos" w:hAnsi="Corbel" w:cs="Times New Roman"/>
          <w:color w:val="auto"/>
          <w:kern w:val="2"/>
          <w:sz w:val="22"/>
          <w:szCs w:val="22"/>
          <w14:ligatures w14:val="standardContextual"/>
          <w14:cntxtAlts w14:val="0"/>
        </w:rPr>
        <w:t xml:space="preserve">.  The </w:t>
      </w:r>
      <w:r w:rsidRPr="000401A1">
        <w:rPr>
          <w:rFonts w:ascii="Corbel" w:eastAsia="Aptos" w:hAnsi="Corbel" w:cs="Times New Roman"/>
          <w:color w:val="auto"/>
          <w:kern w:val="2"/>
          <w:sz w:val="22"/>
          <w:szCs w:val="22"/>
          <w14:ligatures w14:val="standardContextual"/>
          <w14:cntxtAlts w14:val="0"/>
        </w:rPr>
        <w:t>first-ever operational guidelines for this Directorate were approved by the IGP</w:t>
      </w:r>
      <w:r w:rsidRPr="00525B54">
        <w:rPr>
          <w:rFonts w:ascii="Corbel" w:eastAsia="Aptos" w:hAnsi="Corbel" w:cs="Times New Roman"/>
          <w:color w:val="auto"/>
          <w:kern w:val="2"/>
          <w:sz w:val="22"/>
          <w:szCs w:val="22"/>
          <w14:ligatures w14:val="standardContextual"/>
          <w14:cntxtAlts w14:val="0"/>
        </w:rPr>
        <w:t xml:space="preserve"> </w:t>
      </w:r>
      <w:r w:rsidRPr="00525B54">
        <w:rPr>
          <w:rFonts w:ascii="Corbel" w:eastAsia="Aptos" w:hAnsi="Corbel" w:cs="Times New Roman"/>
          <w:color w:val="auto"/>
          <w:kern w:val="2"/>
          <w:sz w:val="22"/>
          <w:szCs w:val="22"/>
          <w14:ligatures w14:val="standardContextual"/>
          <w14:cntxtAlts w14:val="0"/>
        </w:rPr>
        <w:lastRenderedPageBreak/>
        <w:t>in October. Part of the efforts to build the capacity of the Directorate, they were developed to enhance efficiency and ensure human rights compliance across the NPF.</w:t>
      </w:r>
    </w:p>
    <w:p w14:paraId="7E1EDACD" w14:textId="572DE721" w:rsidR="00787265" w:rsidRPr="00525B54" w:rsidRDefault="00787265"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787265">
        <w:rPr>
          <w:rFonts w:ascii="Corbel" w:eastAsia="Aptos" w:hAnsi="Corbel" w:cs="Times New Roman"/>
          <w:color w:val="auto"/>
          <w:kern w:val="2"/>
          <w:sz w:val="22"/>
          <w:szCs w:val="22"/>
          <w14:ligatures w14:val="standardContextual"/>
          <w14:cntxtAlts w14:val="0"/>
        </w:rPr>
        <w:t>To sustain these gains, UNDP delivered a landmark solar powered ICT transformation package to the Legal Directorate at Force Headquarters and 15 State Commands, comprising inverter systems, batteries, solar panels, 3in1 desktop computers, multifunction printers, and installation fittings. This investment ensures energy secure digital legal operations in Commands where unreliable electricity previously hindered case documentation and legal advisory functions. The systems directly support over 80 police legal officers, who together oversee legal services for more than 40% of NPF’s 148,000 personnel. This has translated into faster legal review cycles, improved data accuracy, better rights violation documentation, and more reliable access to digital case files, especially in remote and under resourced Commands. Together, these reforms, policy, structural, technological, and human capacity, have begun to reposition the Legal Directorate as a credible driver of internal accountability, professional prosecution, and human rights aligned policing across Nigeria.</w:t>
      </w:r>
    </w:p>
    <w:p w14:paraId="202FBB7A" w14:textId="77777777" w:rsidR="00BB3816" w:rsidRPr="00525B54" w:rsidRDefault="00BB3816" w:rsidP="00BB3816">
      <w:pPr>
        <w:spacing w:after="160" w:line="259" w:lineRule="auto"/>
        <w:jc w:val="both"/>
        <w:rPr>
          <w:rFonts w:ascii="Corbel" w:eastAsia="Aptos" w:hAnsi="Corbel" w:cs="Times New Roman"/>
          <w:color w:val="auto"/>
          <w:kern w:val="2"/>
          <w:sz w:val="22"/>
          <w:szCs w:val="22"/>
          <w14:ligatures w14:val="standardContextual"/>
          <w14:cntxtAlts w14:val="0"/>
        </w:rPr>
      </w:pPr>
      <w:r w:rsidRPr="00525B54">
        <w:rPr>
          <w:rFonts w:ascii="Corbel" w:eastAsia="Aptos" w:hAnsi="Corbel" w:cs="Times New Roman"/>
          <w:color w:val="auto"/>
          <w:kern w:val="2"/>
          <w:sz w:val="22"/>
          <w:szCs w:val="22"/>
          <w14:ligatures w14:val="standardContextual"/>
          <w14:cntxtAlts w14:val="0"/>
        </w:rPr>
        <w:t>An agreement was reached on establishing a justice-sector oversight framework involving institutions such as the Ministry of Justice, National Human Rights Commission, the Federal High Court, and Federal Judges. This framework is expected to improve alignment and harmonisation of procedures across institutions responsible for police accountability.</w:t>
      </w:r>
    </w:p>
    <w:p w14:paraId="6BF9C810" w14:textId="76F4CB90" w:rsidR="00B050BB" w:rsidRPr="00C63D7C" w:rsidRDefault="00B050BB" w:rsidP="00FF193F">
      <w:pPr>
        <w:spacing w:before="100" w:beforeAutospacing="1" w:after="100" w:afterAutospacing="1" w:line="276" w:lineRule="auto"/>
        <w:jc w:val="both"/>
        <w:rPr>
          <w:rFonts w:ascii="Corbel" w:hAnsi="Corbel" w:cs="Times New Roman"/>
          <w:color w:val="auto"/>
          <w:kern w:val="0"/>
          <w:sz w:val="22"/>
          <w:szCs w:val="22"/>
          <w:lang w:eastAsia="zh-CN"/>
          <w14:ligatures w14:val="none"/>
          <w14:cntxtAlts w14:val="0"/>
        </w:rPr>
      </w:pPr>
    </w:p>
    <w:p w14:paraId="521436EB" w14:textId="392CA3C3" w:rsidR="00F5758D" w:rsidRPr="00C63D7C" w:rsidRDefault="00F5758D" w:rsidP="00F5758D">
      <w:pPr>
        <w:spacing w:after="160" w:line="259" w:lineRule="auto"/>
        <w:rPr>
          <w:rFonts w:ascii="Corbel" w:hAnsi="Corbel"/>
        </w:rPr>
      </w:pPr>
      <w:r w:rsidRPr="00C63D7C">
        <w:rPr>
          <w:rFonts w:ascii="Corbel" w:hAnsi="Corbel"/>
        </w:rPr>
        <w:br w:type="page"/>
      </w:r>
    </w:p>
    <w:p w14:paraId="03A06093" w14:textId="733E1D07" w:rsidR="000533D7" w:rsidRPr="00C63D7C" w:rsidRDefault="000533D7" w:rsidP="000D0909">
      <w:pPr>
        <w:pStyle w:val="Heading2"/>
        <w:numPr>
          <w:ilvl w:val="1"/>
          <w:numId w:val="34"/>
        </w:numPr>
        <w:rPr>
          <w:rFonts w:ascii="Corbel" w:hAnsi="Corbel"/>
          <w:b/>
          <w:color w:val="121428" w:themeColor="text2" w:themeShade="80"/>
          <w:sz w:val="22"/>
          <w:szCs w:val="22"/>
        </w:rPr>
      </w:pPr>
      <w:bookmarkStart w:id="8" w:name="_Toc471310032"/>
      <w:bookmarkStart w:id="9" w:name="_Toc143078874"/>
      <w:bookmarkStart w:id="10" w:name="_Toc225189996"/>
      <w:r w:rsidRPr="00C63D7C">
        <w:rPr>
          <w:rFonts w:ascii="Corbel" w:hAnsi="Corbel"/>
          <w:b/>
          <w:color w:val="121428" w:themeColor="text2" w:themeShade="80"/>
          <w:sz w:val="22"/>
          <w:szCs w:val="22"/>
        </w:rPr>
        <w:lastRenderedPageBreak/>
        <w:t>Human Interest Stor</w:t>
      </w:r>
      <w:bookmarkEnd w:id="8"/>
      <w:bookmarkEnd w:id="9"/>
      <w:r w:rsidR="004230F3">
        <w:rPr>
          <w:rFonts w:ascii="Corbel" w:hAnsi="Corbel"/>
          <w:b/>
          <w:color w:val="121428" w:themeColor="text2" w:themeShade="80"/>
          <w:sz w:val="22"/>
          <w:szCs w:val="22"/>
        </w:rPr>
        <w:t>ies</w:t>
      </w:r>
      <w:bookmarkEnd w:id="10"/>
    </w:p>
    <w:p w14:paraId="6D86B6F1" w14:textId="77777777" w:rsidR="00FD29FF" w:rsidRPr="00C63D7C" w:rsidRDefault="00FD29FF" w:rsidP="00FD29FF">
      <w:pPr>
        <w:rPr>
          <w:rFonts w:ascii="Corbel" w:hAnsi="Corbel"/>
        </w:rPr>
      </w:pPr>
    </w:p>
    <w:tbl>
      <w:tblPr>
        <w:tblStyle w:val="TableGrid"/>
        <w:tblW w:w="0" w:type="auto"/>
        <w:tblLook w:val="04A0" w:firstRow="1" w:lastRow="0" w:firstColumn="1" w:lastColumn="0" w:noHBand="0" w:noVBand="1"/>
      </w:tblPr>
      <w:tblGrid>
        <w:gridCol w:w="9016"/>
      </w:tblGrid>
      <w:tr w:rsidR="000533D7" w:rsidRPr="00C63D7C" w14:paraId="0D9C158E" w14:textId="77777777" w:rsidTr="00250950">
        <w:tc>
          <w:tcPr>
            <w:tcW w:w="9016" w:type="dxa"/>
          </w:tcPr>
          <w:p w14:paraId="73F52FE8" w14:textId="4B7E5D51" w:rsidR="00AE613B" w:rsidRPr="00C63D7C" w:rsidRDefault="00FD29FF" w:rsidP="00214F1A">
            <w:pPr>
              <w:spacing w:before="100" w:beforeAutospacing="1" w:after="100" w:afterAutospacing="1" w:line="240" w:lineRule="auto"/>
              <w:jc w:val="both"/>
              <w:rPr>
                <w:rFonts w:ascii="Corbel" w:hAnsi="Corbel" w:cs="Times New Roman"/>
                <w:b/>
                <w:bCs/>
                <w:kern w:val="0"/>
                <w:sz w:val="22"/>
                <w:szCs w:val="22"/>
                <w14:ligatures w14:val="none"/>
              </w:rPr>
            </w:pPr>
            <w:r w:rsidRPr="00C63D7C">
              <w:rPr>
                <w:rFonts w:ascii="Corbel" w:hAnsi="Corbel" w:cs="Times New Roman"/>
                <w:b/>
                <w:bCs/>
                <w:kern w:val="0"/>
                <w:sz w:val="22"/>
                <w:szCs w:val="22"/>
                <w14:ligatures w14:val="none"/>
              </w:rPr>
              <w:t xml:space="preserve">Appreciation speech by the CP Ohiozob A Ehiede, the Director of the Directorate of Legal Services Abuja, representing the IGP Kayode Egbetokun, at the handover of solar powered computers from UNDP to </w:t>
            </w:r>
            <w:r w:rsidR="009604E5" w:rsidRPr="00C63D7C">
              <w:rPr>
                <w:rFonts w:ascii="Corbel" w:hAnsi="Corbel" w:cs="Times New Roman"/>
                <w:b/>
                <w:bCs/>
                <w:kern w:val="0"/>
                <w:sz w:val="22"/>
                <w:szCs w:val="22"/>
                <w14:ligatures w14:val="none"/>
              </w:rPr>
              <w:t>t</w:t>
            </w:r>
            <w:r w:rsidRPr="00C63D7C">
              <w:rPr>
                <w:rFonts w:ascii="Corbel" w:hAnsi="Corbel" w:cs="Times New Roman"/>
                <w:b/>
                <w:bCs/>
                <w:kern w:val="0"/>
                <w:sz w:val="22"/>
                <w:szCs w:val="22"/>
                <w14:ligatures w14:val="none"/>
              </w:rPr>
              <w:t xml:space="preserve">he Directorate of Legal Services NPF </w:t>
            </w:r>
            <w:r w:rsidR="009E0A7B" w:rsidRPr="00C63D7C">
              <w:rPr>
                <w:rFonts w:ascii="Corbel" w:hAnsi="Corbel" w:cs="Times New Roman"/>
                <w:b/>
                <w:bCs/>
                <w:kern w:val="0"/>
                <w:sz w:val="22"/>
                <w:szCs w:val="22"/>
                <w14:ligatures w14:val="none"/>
              </w:rPr>
              <w:t>a</w:t>
            </w:r>
            <w:r w:rsidRPr="00C63D7C">
              <w:rPr>
                <w:rFonts w:ascii="Corbel" w:hAnsi="Corbel" w:cs="Times New Roman"/>
                <w:b/>
                <w:bCs/>
                <w:kern w:val="0"/>
                <w:sz w:val="22"/>
                <w:szCs w:val="22"/>
                <w14:ligatures w14:val="none"/>
              </w:rPr>
              <w:t xml:space="preserve">t NIPS Abuja. </w:t>
            </w:r>
          </w:p>
          <w:p w14:paraId="290F9F7C"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Your Excellencies, distinguished guests, ladies and gentlemen,</w:t>
            </w:r>
          </w:p>
          <w:p w14:paraId="5766211A"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 xml:space="preserve">On behalf of the Inspector-General of Police, I am honored to stand before you today to express our deepest gratitude to the United Nations Development Programme (UNDP) for the generous donation of solar powered computers to the Directorate of Legal Services, Nigeria Police Force. </w:t>
            </w:r>
          </w:p>
          <w:p w14:paraId="0410C01C"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 xml:space="preserve">This gesture is a testament to the UNDP's commitment to supporting the Nigeria Police Force in its efforts to modernize and improve its services. The provision of solar powered computers will significantly enhance the capacity of our legal team to efficiently discharge their duties, and we are grateful for this thoughtful and innovative solution. </w:t>
            </w:r>
          </w:p>
          <w:p w14:paraId="11A6A799"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 xml:space="preserve">The Directorate of Legal Services plays a critical role in the Nigeria Police Force, providing legal advice and support to ensure that our operations are conducted in accordance with the law. With these solar powered computers, our legal team will be able to work more efficiently, effectively, and sustainably, even in areas with limited access to electricity. </w:t>
            </w:r>
          </w:p>
          <w:p w14:paraId="41785F9D"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 xml:space="preserve">We appreciate the UNDP's recognition of the importance of technology in enhancing the capacity of law enforcement agencies to deliver justice and security to the people. This donation is a significant step towards achieving our shared goals of promoting rule of law, access to justice, and human rights. </w:t>
            </w:r>
          </w:p>
          <w:p w14:paraId="41F8EB5E" w14:textId="77777777" w:rsidR="00FD29F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I would like to assure the UNDP that the Nigeria Police Force will make optimal use of these solar powered computers to improve our legal services and enhance our contribution to the safety and security of our citizens.</w:t>
            </w:r>
          </w:p>
          <w:p w14:paraId="7A409137" w14:textId="644CDC65" w:rsidR="0008489F" w:rsidRPr="00C63D7C" w:rsidRDefault="00FD29FF" w:rsidP="00214F1A">
            <w:pPr>
              <w:spacing w:before="100" w:beforeAutospacing="1" w:after="100" w:afterAutospacing="1" w:line="240" w:lineRule="auto"/>
              <w:jc w:val="both"/>
              <w:rPr>
                <w:rFonts w:ascii="Corbel" w:hAnsi="Corbel" w:cs="Times New Roman"/>
                <w:kern w:val="0"/>
                <w:sz w:val="22"/>
                <w:szCs w:val="22"/>
                <w14:ligatures w14:val="none"/>
              </w:rPr>
            </w:pPr>
            <w:r w:rsidRPr="00C63D7C">
              <w:rPr>
                <w:rFonts w:ascii="Corbel" w:hAnsi="Corbel" w:cs="Times New Roman"/>
                <w:kern w:val="0"/>
                <w:sz w:val="22"/>
                <w:szCs w:val="22"/>
                <w14:ligatures w14:val="none"/>
              </w:rPr>
              <w:t>Once again, on behalf of the Inspector-General of Police and the entire Nigeria Police Force, I would like to express our heartfelt appreciation to the UNDP for this generous donation. We look forward to continuing our partnership and collaboration with the UNDP in areas of mutual interest.</w:t>
            </w:r>
          </w:p>
          <w:p w14:paraId="7FFC5028" w14:textId="1D3DD471" w:rsidR="0008489F" w:rsidRPr="00C63D7C" w:rsidRDefault="0008489F" w:rsidP="00214F1A">
            <w:pPr>
              <w:spacing w:before="100" w:beforeAutospacing="1" w:after="100" w:afterAutospacing="1" w:line="240" w:lineRule="auto"/>
              <w:jc w:val="both"/>
              <w:rPr>
                <w:rFonts w:ascii="Corbel" w:hAnsi="Corbel" w:cs="Times New Roman"/>
                <w:kern w:val="0"/>
                <w14:ligatures w14:val="none"/>
              </w:rPr>
            </w:pPr>
            <w:r w:rsidRPr="00C63D7C">
              <w:rPr>
                <w:rFonts w:ascii="Corbel" w:hAnsi="Corbel" w:cs="Times New Roman"/>
                <w:kern w:val="0"/>
                <w:sz w:val="22"/>
                <w:szCs w:val="22"/>
                <w:lang w:val="en-NG"/>
                <w14:ligatures w14:val="none"/>
              </w:rPr>
              <w:t>Thank you and God bless you all</w:t>
            </w:r>
          </w:p>
        </w:tc>
      </w:tr>
    </w:tbl>
    <w:p w14:paraId="0CAE2623" w14:textId="77777777" w:rsidR="00333F1A" w:rsidRDefault="00333F1A" w:rsidP="000533D7">
      <w:pPr>
        <w:rPr>
          <w:rFonts w:ascii="Corbel" w:hAnsi="Corbel"/>
        </w:rPr>
      </w:pPr>
    </w:p>
    <w:p w14:paraId="1A7A0DF5" w14:textId="77777777" w:rsidR="004230F3" w:rsidRDefault="004230F3" w:rsidP="000533D7">
      <w:pPr>
        <w:rPr>
          <w:rFonts w:ascii="Corbel" w:hAnsi="Corbel"/>
        </w:rPr>
      </w:pPr>
    </w:p>
    <w:tbl>
      <w:tblPr>
        <w:tblStyle w:val="TableGrid"/>
        <w:tblW w:w="0" w:type="auto"/>
        <w:tblLook w:val="04A0" w:firstRow="1" w:lastRow="0" w:firstColumn="1" w:lastColumn="0" w:noHBand="0" w:noVBand="1"/>
      </w:tblPr>
      <w:tblGrid>
        <w:gridCol w:w="9016"/>
      </w:tblGrid>
      <w:tr w:rsidR="004230F3" w:rsidRPr="00C63D7C" w14:paraId="13EE93E1" w14:textId="77777777" w:rsidTr="0E9679A6">
        <w:tc>
          <w:tcPr>
            <w:tcW w:w="9016" w:type="dxa"/>
          </w:tcPr>
          <w:p w14:paraId="6AFC8EB0" w14:textId="7289D808" w:rsidR="004230F3" w:rsidRPr="00C63D7C" w:rsidRDefault="00220777" w:rsidP="00F50711">
            <w:pPr>
              <w:spacing w:before="100" w:beforeAutospacing="1" w:after="100" w:afterAutospacing="1" w:line="240" w:lineRule="auto"/>
              <w:jc w:val="both"/>
              <w:rPr>
                <w:rFonts w:ascii="Corbel" w:hAnsi="Corbel" w:cs="Times New Roman"/>
                <w:b/>
                <w:bCs/>
                <w:kern w:val="0"/>
                <w:sz w:val="22"/>
                <w:szCs w:val="22"/>
                <w14:ligatures w14:val="none"/>
              </w:rPr>
            </w:pPr>
            <w:r w:rsidRPr="00220777">
              <w:rPr>
                <w:rFonts w:ascii="Corbel" w:hAnsi="Corbel" w:cs="Times New Roman"/>
                <w:b/>
                <w:bCs/>
                <w:kern w:val="0"/>
                <w:sz w:val="22"/>
                <w:szCs w:val="22"/>
                <w14:ligatures w14:val="none"/>
              </w:rPr>
              <w:t>Police Duty Solicitor Scheme (</w:t>
            </w:r>
            <w:r>
              <w:rPr>
                <w:rFonts w:ascii="Corbel" w:hAnsi="Corbel" w:cs="Times New Roman"/>
                <w:b/>
                <w:bCs/>
                <w:kern w:val="0"/>
                <w:sz w:val="22"/>
                <w:szCs w:val="22"/>
                <w14:ligatures w14:val="none"/>
              </w:rPr>
              <w:t>PDSS</w:t>
            </w:r>
            <w:r w:rsidRPr="00220777">
              <w:rPr>
                <w:rFonts w:ascii="Corbel" w:hAnsi="Corbel" w:cs="Times New Roman"/>
                <w:b/>
                <w:bCs/>
                <w:kern w:val="0"/>
                <w:sz w:val="22"/>
                <w:szCs w:val="22"/>
                <w14:ligatures w14:val="none"/>
              </w:rPr>
              <w:t>)</w:t>
            </w:r>
            <w:r>
              <w:rPr>
                <w:rFonts w:ascii="Corbel" w:hAnsi="Corbel" w:cs="Times New Roman"/>
                <w:b/>
                <w:bCs/>
                <w:kern w:val="0"/>
                <w:sz w:val="22"/>
                <w:szCs w:val="22"/>
                <w14:ligatures w14:val="none"/>
              </w:rPr>
              <w:t>, Case Studies o</w:t>
            </w:r>
            <w:r w:rsidRPr="00F50711">
              <w:rPr>
                <w:rFonts w:ascii="Corbel" w:hAnsi="Corbel" w:cs="Times New Roman"/>
                <w:b/>
                <w:bCs/>
                <w:kern w:val="0"/>
                <w:sz w:val="22"/>
                <w:szCs w:val="22"/>
                <w14:ligatures w14:val="none"/>
              </w:rPr>
              <w:t xml:space="preserve">n Implementation Across Police Stations </w:t>
            </w:r>
            <w:r>
              <w:rPr>
                <w:rFonts w:ascii="Corbel" w:hAnsi="Corbel" w:cs="Times New Roman"/>
                <w:b/>
                <w:bCs/>
                <w:kern w:val="0"/>
                <w:sz w:val="22"/>
                <w:szCs w:val="22"/>
                <w14:ligatures w14:val="none"/>
              </w:rPr>
              <w:t>in</w:t>
            </w:r>
            <w:r w:rsidRPr="00F50711">
              <w:rPr>
                <w:rFonts w:ascii="Corbel" w:hAnsi="Corbel" w:cs="Times New Roman"/>
                <w:b/>
                <w:bCs/>
                <w:kern w:val="0"/>
                <w:sz w:val="22"/>
                <w:szCs w:val="22"/>
                <w14:ligatures w14:val="none"/>
              </w:rPr>
              <w:t xml:space="preserve"> Edo State.</w:t>
            </w:r>
          </w:p>
          <w:p w14:paraId="0F45E313" w14:textId="77777777" w:rsidR="00FD1991" w:rsidRPr="00FD1991" w:rsidRDefault="00FD1991" w:rsidP="0E9679A6">
            <w:pPr>
              <w:numPr>
                <w:ilvl w:val="0"/>
                <w:numId w:val="47"/>
              </w:numPr>
              <w:spacing w:before="100" w:beforeAutospacing="1" w:after="100" w:afterAutospacing="1" w:line="240" w:lineRule="auto"/>
              <w:contextualSpacing/>
              <w:jc w:val="both"/>
              <w:rPr>
                <w:rFonts w:ascii="Corbel" w:eastAsia="Aptos" w:hAnsi="Corbel" w:cs="Times New Roman"/>
                <w:color w:val="auto"/>
                <w:kern w:val="0"/>
                <w:sz w:val="22"/>
                <w:szCs w:val="22"/>
                <w:lang w:eastAsia="zh-CN"/>
                <w14:ligatures w14:val="none"/>
                <w14:cntxtAlts w14:val="0"/>
              </w:rPr>
            </w:pPr>
            <w:r w:rsidRPr="0E9679A6">
              <w:rPr>
                <w:rFonts w:ascii="Corbel" w:eastAsia="Aptos" w:hAnsi="Corbel" w:cs="Times New Roman"/>
                <w:color w:val="auto"/>
                <w:kern w:val="0"/>
                <w:sz w:val="22"/>
                <w:szCs w:val="22"/>
                <w:lang w:eastAsia="zh-CN"/>
                <w14:ligatures w14:val="none"/>
                <w14:cntxtAlts w14:val="0"/>
              </w:rPr>
              <w:t>In September 2025, the PDSS in Edo State intervened in the unlawful detention of Mrs. Favour Uzezi, an eight-month pregnant woman held for two days at Akhaile Police Division on allegations of conspiracy. Despite her condition, she was denied medical attention. Through the prompt response of the PDSS duty solicitor, the case was escalated, leading to her arraignment and release on bail on 15 September 2025. This intervention highlights the PDSS’s crucial role in protecting vulnerable persons, ensuring compliance with the Administration of Criminal Justice Act, and promoting accountability within the police system.</w:t>
            </w:r>
          </w:p>
          <w:p w14:paraId="0725100B" w14:textId="77777777" w:rsidR="00FD1991" w:rsidRPr="00FD1991" w:rsidRDefault="00FD1991" w:rsidP="00FD1991">
            <w:pPr>
              <w:spacing w:before="100" w:beforeAutospacing="1" w:after="100" w:afterAutospacing="1" w:line="240" w:lineRule="auto"/>
              <w:ind w:left="720"/>
              <w:contextualSpacing/>
              <w:jc w:val="both"/>
              <w:rPr>
                <w:rFonts w:ascii="Corbel" w:eastAsia="Aptos" w:hAnsi="Corbel" w:cs="Times New Roman"/>
                <w:color w:val="auto"/>
                <w:kern w:val="0"/>
                <w:sz w:val="22"/>
                <w:szCs w:val="22"/>
                <w:lang w:val="en-NG" w:eastAsia="zh-CN"/>
                <w14:ligatures w14:val="none"/>
                <w14:cntxtAlts w14:val="0"/>
              </w:rPr>
            </w:pPr>
          </w:p>
          <w:p w14:paraId="33E53C0E" w14:textId="77777777" w:rsidR="00FD1991" w:rsidRPr="00FD1991" w:rsidRDefault="00FD1991" w:rsidP="0E9679A6">
            <w:pPr>
              <w:numPr>
                <w:ilvl w:val="0"/>
                <w:numId w:val="47"/>
              </w:numPr>
              <w:spacing w:before="100" w:beforeAutospacing="1" w:after="100" w:afterAutospacing="1" w:line="240" w:lineRule="auto"/>
              <w:contextualSpacing/>
              <w:jc w:val="both"/>
              <w:rPr>
                <w:rFonts w:ascii="Corbel" w:eastAsia="Aptos" w:hAnsi="Corbel" w:cs="Times New Roman"/>
                <w:color w:val="auto"/>
                <w:kern w:val="0"/>
                <w:sz w:val="22"/>
                <w:szCs w:val="22"/>
                <w:lang w:eastAsia="zh-CN"/>
                <w14:ligatures w14:val="none"/>
                <w14:cntxtAlts w14:val="0"/>
              </w:rPr>
            </w:pPr>
            <w:r w:rsidRPr="0E9679A6">
              <w:rPr>
                <w:rFonts w:ascii="Corbel" w:eastAsia="Aptos" w:hAnsi="Corbel" w:cs="Times New Roman"/>
                <w:color w:val="auto"/>
                <w:kern w:val="0"/>
                <w:sz w:val="22"/>
                <w:szCs w:val="22"/>
                <w:lang w:eastAsia="zh-CN"/>
                <w14:ligatures w14:val="none"/>
                <w14:cntxtAlts w14:val="0"/>
              </w:rPr>
              <w:t>On Nigeria’s Independence Day, 1st October, a PDSS lawyer successfully intervened in a case involving a breastfeeding mother detained over an unpaid loan of ₦1,000,000. After educating both the police and the complainant that debt recovery is a civil matter, the lawyer facilitated an agreement for repayment, leading to the woman’s prompt release, ensuring justice, compassion, and adherence to due process.</w:t>
            </w:r>
          </w:p>
          <w:p w14:paraId="7C3DB88D" w14:textId="77777777" w:rsidR="00FD1991" w:rsidRPr="00FD1991" w:rsidRDefault="00FD1991" w:rsidP="00FD1991">
            <w:pPr>
              <w:spacing w:before="100" w:beforeAutospacing="1" w:after="100" w:afterAutospacing="1" w:line="240" w:lineRule="auto"/>
              <w:ind w:left="720"/>
              <w:contextualSpacing/>
              <w:jc w:val="both"/>
              <w:rPr>
                <w:rFonts w:ascii="Corbel" w:eastAsia="Aptos" w:hAnsi="Corbel" w:cs="Times New Roman"/>
                <w:color w:val="auto"/>
                <w:kern w:val="0"/>
                <w:sz w:val="22"/>
                <w:szCs w:val="22"/>
                <w:lang w:val="en-NG" w:eastAsia="zh-CN"/>
                <w14:ligatures w14:val="none"/>
                <w14:cntxtAlts w14:val="0"/>
              </w:rPr>
            </w:pPr>
          </w:p>
          <w:p w14:paraId="2069BFC4" w14:textId="43333468" w:rsidR="004230F3" w:rsidRPr="00FD1991" w:rsidRDefault="00FD1991" w:rsidP="005E4637">
            <w:pPr>
              <w:pStyle w:val="ListParagraph"/>
              <w:numPr>
                <w:ilvl w:val="0"/>
                <w:numId w:val="47"/>
              </w:numPr>
              <w:spacing w:before="100" w:beforeAutospacing="1" w:after="100" w:afterAutospacing="1" w:line="240" w:lineRule="auto"/>
              <w:jc w:val="both"/>
              <w:rPr>
                <w:rFonts w:ascii="Corbel" w:hAnsi="Corbel" w:cs="Times New Roman"/>
                <w:kern w:val="0"/>
                <w:sz w:val="22"/>
                <w:szCs w:val="22"/>
                <w14:ligatures w14:val="none"/>
              </w:rPr>
            </w:pPr>
            <w:r w:rsidRPr="00FD1991">
              <w:rPr>
                <w:rFonts w:ascii="Corbel" w:eastAsia="Aptos" w:hAnsi="Corbel" w:cs="Times New Roman"/>
                <w:color w:val="auto"/>
                <w:kern w:val="0"/>
                <w:sz w:val="22"/>
                <w:szCs w:val="22"/>
                <w:lang w:val="en-NG" w:eastAsia="zh-CN"/>
                <w14:ligatures w14:val="none"/>
                <w14:cntxtAlts w14:val="0"/>
              </w:rPr>
              <w:t>On 2 October 2025, the PDSS duty solicitor in Ubiaja/Ewohimi facilitated the release of two men who had been unlawfully remanded at Ubiaja Prison by a Court Registrar. The men were arrested on 29 October 2025 for engaging in a fight and were charged to court; however, in the absence of the Magistrate, the Registrar ordered their remand. Following PDSS intervention, both suspects were granted unconditional bail and released.</w:t>
            </w:r>
          </w:p>
        </w:tc>
      </w:tr>
    </w:tbl>
    <w:p w14:paraId="0C1D0ED2" w14:textId="77777777" w:rsidR="004230F3" w:rsidRDefault="004230F3" w:rsidP="000533D7">
      <w:pPr>
        <w:rPr>
          <w:rFonts w:ascii="Corbel" w:hAnsi="Corbel"/>
        </w:rPr>
      </w:pPr>
    </w:p>
    <w:p w14:paraId="0773FCC8" w14:textId="77777777" w:rsidR="00FD1991" w:rsidRDefault="00FD1991" w:rsidP="000533D7">
      <w:pPr>
        <w:rPr>
          <w:rFonts w:ascii="Corbel" w:hAnsi="Corbel"/>
        </w:rPr>
      </w:pPr>
    </w:p>
    <w:p w14:paraId="198E4E47" w14:textId="77777777" w:rsidR="00FD1991" w:rsidRPr="00C63D7C" w:rsidRDefault="00FD1991" w:rsidP="000533D7">
      <w:pPr>
        <w:rPr>
          <w:rFonts w:ascii="Corbel" w:hAnsi="Corbel"/>
        </w:rPr>
        <w:sectPr w:rsidR="00FD1991" w:rsidRPr="00C63D7C">
          <w:headerReference w:type="default" r:id="rId14"/>
          <w:footerReference w:type="default" r:id="rId15"/>
          <w:pgSz w:w="11906" w:h="16838"/>
          <w:pgMar w:top="1440" w:right="1440" w:bottom="1440" w:left="1440" w:header="708" w:footer="708" w:gutter="0"/>
          <w:cols w:space="708"/>
          <w:docGrid w:linePitch="360"/>
        </w:sectPr>
      </w:pPr>
    </w:p>
    <w:p w14:paraId="035DBB82" w14:textId="77777777" w:rsidR="009605EB" w:rsidRPr="00C63D7C" w:rsidRDefault="00344648" w:rsidP="000D0909">
      <w:pPr>
        <w:pStyle w:val="Heading1"/>
        <w:numPr>
          <w:ilvl w:val="0"/>
          <w:numId w:val="34"/>
        </w:numPr>
        <w:rPr>
          <w:rFonts w:ascii="Corbel" w:hAnsi="Corbel"/>
          <w:b/>
          <w:sz w:val="28"/>
          <w:szCs w:val="28"/>
        </w:rPr>
      </w:pPr>
      <w:bookmarkStart w:id="11" w:name="_Toc143078875"/>
      <w:bookmarkStart w:id="12" w:name="_Toc225189997"/>
      <w:r w:rsidRPr="00C63D7C">
        <w:rPr>
          <w:rFonts w:ascii="Corbel" w:hAnsi="Corbel"/>
          <w:b/>
          <w:sz w:val="28"/>
          <w:szCs w:val="28"/>
        </w:rPr>
        <w:lastRenderedPageBreak/>
        <w:t>Cross cutting issues</w:t>
      </w:r>
      <w:bookmarkEnd w:id="11"/>
      <w:bookmarkEnd w:id="12"/>
    </w:p>
    <w:p w14:paraId="3DEF292B" w14:textId="537F7059" w:rsidR="00344648" w:rsidRPr="00C63D7C" w:rsidRDefault="00344648" w:rsidP="000D0909">
      <w:pPr>
        <w:pStyle w:val="Heading2"/>
        <w:numPr>
          <w:ilvl w:val="1"/>
          <w:numId w:val="34"/>
        </w:numPr>
        <w:rPr>
          <w:rFonts w:ascii="Corbel" w:hAnsi="Corbel"/>
          <w:b/>
          <w:color w:val="121428" w:themeColor="text2" w:themeShade="80"/>
          <w:sz w:val="24"/>
          <w:szCs w:val="24"/>
        </w:rPr>
      </w:pPr>
      <w:bookmarkStart w:id="13" w:name="_Toc225189998"/>
      <w:bookmarkStart w:id="14" w:name="_Toc471310034"/>
      <w:bookmarkStart w:id="15" w:name="_Toc143078876"/>
      <w:r w:rsidRPr="00C63D7C">
        <w:rPr>
          <w:rFonts w:ascii="Corbel" w:hAnsi="Corbel"/>
          <w:b/>
          <w:color w:val="121428" w:themeColor="text2" w:themeShade="80"/>
          <w:sz w:val="24"/>
          <w:szCs w:val="24"/>
          <w:lang w:val="en"/>
        </w:rPr>
        <w:t>Gender results</w:t>
      </w:r>
      <w:bookmarkEnd w:id="13"/>
      <w:r w:rsidRPr="00C63D7C">
        <w:rPr>
          <w:rFonts w:ascii="Corbel" w:hAnsi="Corbel"/>
          <w:b/>
          <w:color w:val="121428" w:themeColor="text2" w:themeShade="80"/>
          <w:sz w:val="24"/>
          <w:szCs w:val="24"/>
          <w:lang w:val="en"/>
        </w:rPr>
        <w:t xml:space="preserve"> </w:t>
      </w:r>
      <w:bookmarkEnd w:id="14"/>
      <w:bookmarkEnd w:id="15"/>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6030"/>
        <w:gridCol w:w="2986"/>
      </w:tblGrid>
      <w:tr w:rsidR="00344648" w:rsidRPr="00C63D7C" w14:paraId="3F055F24" w14:textId="77777777" w:rsidTr="005A12ED">
        <w:tc>
          <w:tcPr>
            <w:tcW w:w="6030" w:type="dxa"/>
            <w:shd w:val="clear" w:color="auto" w:fill="D9DFEF" w:themeFill="accent1" w:themeFillTint="33"/>
          </w:tcPr>
          <w:p w14:paraId="1B0B2047" w14:textId="77777777" w:rsidR="00344648" w:rsidRPr="00C63D7C" w:rsidRDefault="00344648" w:rsidP="00C40AB4">
            <w:pPr>
              <w:rPr>
                <w:rFonts w:ascii="Corbel" w:hAnsi="Corbel"/>
                <w:b/>
                <w:color w:val="002060"/>
                <w:sz w:val="22"/>
                <w:szCs w:val="22"/>
              </w:rPr>
            </w:pPr>
            <w:r w:rsidRPr="00C63D7C">
              <w:rPr>
                <w:rFonts w:ascii="Corbel" w:hAnsi="Corbel"/>
                <w:b/>
                <w:color w:val="002060"/>
                <w:sz w:val="22"/>
                <w:szCs w:val="22"/>
              </w:rPr>
              <w:t>Gender results</w:t>
            </w:r>
          </w:p>
        </w:tc>
        <w:tc>
          <w:tcPr>
            <w:tcW w:w="2986" w:type="dxa"/>
            <w:shd w:val="clear" w:color="auto" w:fill="D9DFEF" w:themeFill="accent1" w:themeFillTint="33"/>
          </w:tcPr>
          <w:p w14:paraId="14E20C7A" w14:textId="77777777" w:rsidR="00344648" w:rsidRPr="00C63D7C" w:rsidRDefault="00344648" w:rsidP="00C40AB4">
            <w:pPr>
              <w:rPr>
                <w:rFonts w:ascii="Corbel" w:hAnsi="Corbel"/>
                <w:b/>
                <w:color w:val="002060"/>
                <w:sz w:val="22"/>
                <w:szCs w:val="22"/>
              </w:rPr>
            </w:pPr>
            <w:r w:rsidRPr="00C63D7C">
              <w:rPr>
                <w:rFonts w:ascii="Corbel" w:hAnsi="Corbel"/>
                <w:b/>
                <w:color w:val="002060"/>
                <w:sz w:val="22"/>
                <w:szCs w:val="22"/>
              </w:rPr>
              <w:t>Evidence</w:t>
            </w:r>
          </w:p>
        </w:tc>
      </w:tr>
    </w:tbl>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4962"/>
        <w:gridCol w:w="4398"/>
      </w:tblGrid>
      <w:tr w:rsidR="00A352BA" w:rsidRPr="00C63D7C" w14:paraId="6E4F631C" w14:textId="77777777" w:rsidTr="0048506D">
        <w:trPr>
          <w:tblCellSpacing w:w="15" w:type="dxa"/>
        </w:trPr>
        <w:tc>
          <w:tcPr>
            <w:tcW w:w="4917" w:type="dxa"/>
            <w:vAlign w:val="center"/>
            <w:hideMark/>
          </w:tcPr>
          <w:p w14:paraId="017AE5EF" w14:textId="735F0EDB" w:rsidR="00A352BA" w:rsidRPr="00C63D7C" w:rsidRDefault="00A352BA" w:rsidP="006F5862">
            <w:pPr>
              <w:spacing w:after="0" w:line="240" w:lineRule="auto"/>
              <w:rPr>
                <w:rFonts w:ascii="Corbel" w:hAnsi="Corbel" w:cs="Times New Roman"/>
                <w:kern w:val="0"/>
                <w14:ligatures w14:val="none"/>
              </w:rPr>
            </w:pPr>
          </w:p>
        </w:tc>
        <w:tc>
          <w:tcPr>
            <w:tcW w:w="4353" w:type="dxa"/>
            <w:vAlign w:val="center"/>
            <w:hideMark/>
          </w:tcPr>
          <w:p w14:paraId="62D3B18D" w14:textId="4415B9E4" w:rsidR="00A352BA" w:rsidRPr="00C63D7C" w:rsidRDefault="00A352BA" w:rsidP="006F5862">
            <w:pPr>
              <w:spacing w:after="0" w:line="240" w:lineRule="auto"/>
              <w:rPr>
                <w:rFonts w:ascii="Corbel" w:hAnsi="Corbel" w:cs="Times New Roman"/>
                <w:kern w:val="0"/>
                <w14:ligatures w14:val="none"/>
              </w:rPr>
            </w:pPr>
          </w:p>
        </w:tc>
      </w:tr>
      <w:tr w:rsidR="00A352BA" w:rsidRPr="00C63D7C" w14:paraId="21E88676" w14:textId="77777777" w:rsidTr="0048506D">
        <w:trPr>
          <w:tblCellSpacing w:w="15" w:type="dxa"/>
        </w:trPr>
        <w:tc>
          <w:tcPr>
            <w:tcW w:w="4917" w:type="dxa"/>
            <w:vAlign w:val="center"/>
            <w:hideMark/>
          </w:tcPr>
          <w:p w14:paraId="769A1C42" w14:textId="1092DCEC" w:rsidR="00A352BA" w:rsidRPr="00C63D7C" w:rsidRDefault="005E6E77" w:rsidP="00BD0338">
            <w:pPr>
              <w:spacing w:after="0" w:line="240" w:lineRule="auto"/>
              <w:jc w:val="both"/>
              <w:rPr>
                <w:rFonts w:ascii="Corbel" w:hAnsi="Corbel" w:cs="Times New Roman"/>
                <w:kern w:val="0"/>
                <w14:ligatures w14:val="none"/>
              </w:rPr>
            </w:pPr>
            <w:r w:rsidRPr="005E6E77">
              <w:rPr>
                <w:rFonts w:ascii="Corbel" w:eastAsia="Aptos" w:hAnsi="Corbel" w:cs="Times New Roman"/>
                <w:color w:val="auto"/>
                <w:kern w:val="0"/>
                <w:sz w:val="22"/>
                <w:szCs w:val="22"/>
                <w:lang w:val="en-NG"/>
                <w14:ligatures w14:val="none"/>
                <w14:cntxtAlts w14:val="0"/>
              </w:rPr>
              <w:t>The project significantly advanced gender mainstreaming and SGBV data and response through targeted interventions for female officers and strengthening responses to SGBV. Out of the 2050 persons trained in 2025, 745 were women. However, significant challenges remain, with evaluations revealing persistent gender bias among some male leaders.</w:t>
            </w:r>
          </w:p>
        </w:tc>
        <w:tc>
          <w:tcPr>
            <w:tcW w:w="4353" w:type="dxa"/>
            <w:vAlign w:val="center"/>
            <w:hideMark/>
          </w:tcPr>
          <w:p w14:paraId="0862414C" w14:textId="77777777" w:rsidR="007158D7" w:rsidRPr="007158D7" w:rsidRDefault="007158D7" w:rsidP="00BD0338">
            <w:pPr>
              <w:spacing w:after="0" w:line="240" w:lineRule="auto"/>
              <w:jc w:val="both"/>
              <w:rPr>
                <w:rFonts w:ascii="Corbel" w:eastAsia="Aptos" w:hAnsi="Corbel" w:cs="Times New Roman"/>
                <w:color w:val="auto"/>
                <w:kern w:val="0"/>
                <w:sz w:val="22"/>
                <w:szCs w:val="22"/>
                <w:lang w:val="en-NG" w:eastAsia="zh-CN"/>
                <w14:ligatures w14:val="none"/>
                <w14:cntxtAlts w14:val="0"/>
              </w:rPr>
            </w:pPr>
            <w:r w:rsidRPr="007158D7">
              <w:rPr>
                <w:rFonts w:ascii="Corbel" w:eastAsia="Aptos" w:hAnsi="Corbel" w:cs="Times New Roman"/>
                <w:color w:val="auto"/>
                <w:kern w:val="0"/>
                <w:sz w:val="22"/>
                <w:szCs w:val="22"/>
                <w:lang w:val="en-NG"/>
                <w14:ligatures w14:val="none"/>
                <w14:cntxtAlts w14:val="0"/>
              </w:rPr>
              <w:t xml:space="preserve">GS-F conducted Policewomen Leadership Courses and UNDP conducted the second cohort of the </w:t>
            </w:r>
            <w:r w:rsidRPr="007158D7">
              <w:rPr>
                <w:rFonts w:ascii="Corbel" w:eastAsia="Aptos" w:hAnsi="Corbel" w:cs="Times New Roman"/>
                <w:color w:val="auto"/>
                <w:kern w:val="0"/>
                <w:sz w:val="22"/>
                <w:szCs w:val="22"/>
                <w:lang w:val="en-NG" w:eastAsia="zh-CN"/>
                <w14:ligatures w14:val="none"/>
                <w14:cntxtAlts w14:val="0"/>
              </w:rPr>
              <w:t xml:space="preserve">Women Police Leadership Programme. Roundtable for women leaders. </w:t>
            </w:r>
          </w:p>
          <w:p w14:paraId="113B102F" w14:textId="3C6FC758" w:rsidR="00A352BA" w:rsidRPr="00C63D7C" w:rsidRDefault="007158D7" w:rsidP="00BD0338">
            <w:pPr>
              <w:spacing w:after="0" w:line="240" w:lineRule="auto"/>
              <w:jc w:val="both"/>
              <w:rPr>
                <w:rFonts w:ascii="Corbel" w:hAnsi="Corbel" w:cs="Times New Roman"/>
                <w:kern w:val="0"/>
                <w14:ligatures w14:val="none"/>
              </w:rPr>
            </w:pPr>
            <w:r w:rsidRPr="007158D7">
              <w:rPr>
                <w:rFonts w:ascii="Corbel" w:eastAsia="Aptos" w:hAnsi="Corbel" w:cs="Times New Roman"/>
                <w:color w:val="auto"/>
                <w:kern w:val="0"/>
                <w:sz w:val="22"/>
                <w:szCs w:val="22"/>
                <w:lang w:val="en-NG"/>
                <w14:ligatures w14:val="none"/>
                <w14:cntxtAlts w14:val="0"/>
              </w:rPr>
              <w:t>Gender trainings-of-trainer course. IGP’s approval of SGBV desks nationwide. Training of Gender Desk Officers. SGBV Incident Management System is finished. Training statistics showing strong female participation.</w:t>
            </w:r>
          </w:p>
        </w:tc>
      </w:tr>
      <w:tr w:rsidR="0048506D" w:rsidRPr="00C63D7C" w14:paraId="676D8806" w14:textId="77777777" w:rsidTr="0048506D">
        <w:trPr>
          <w:tblCellSpacing w:w="15" w:type="dxa"/>
        </w:trPr>
        <w:tc>
          <w:tcPr>
            <w:tcW w:w="4917" w:type="dxa"/>
            <w:vAlign w:val="center"/>
          </w:tcPr>
          <w:p w14:paraId="6FE8B552" w14:textId="77777777" w:rsidR="0048506D" w:rsidRPr="00C63D7C" w:rsidRDefault="0048506D" w:rsidP="00FF193F">
            <w:pPr>
              <w:spacing w:after="0" w:line="240" w:lineRule="auto"/>
              <w:jc w:val="both"/>
              <w:rPr>
                <w:rFonts w:ascii="Corbel" w:hAnsi="Corbel" w:cs="Times New Roman"/>
                <w:kern w:val="0"/>
                <w14:ligatures w14:val="none"/>
              </w:rPr>
            </w:pPr>
          </w:p>
        </w:tc>
        <w:tc>
          <w:tcPr>
            <w:tcW w:w="4353" w:type="dxa"/>
            <w:vAlign w:val="center"/>
          </w:tcPr>
          <w:p w14:paraId="4D80F616" w14:textId="77777777" w:rsidR="0048506D" w:rsidRPr="00C63D7C" w:rsidRDefault="0048506D" w:rsidP="00FF193F">
            <w:pPr>
              <w:spacing w:after="0" w:line="240" w:lineRule="auto"/>
              <w:jc w:val="both"/>
              <w:rPr>
                <w:rFonts w:ascii="Corbel" w:hAnsi="Corbel" w:cs="Times New Roman"/>
                <w:kern w:val="0"/>
                <w14:ligatures w14:val="none"/>
              </w:rPr>
            </w:pPr>
          </w:p>
        </w:tc>
      </w:tr>
    </w:tbl>
    <w:p w14:paraId="519B6983" w14:textId="77777777" w:rsidR="00344648" w:rsidRPr="00C63D7C" w:rsidRDefault="00344648" w:rsidP="00FF193F">
      <w:pPr>
        <w:spacing w:after="0" w:line="240" w:lineRule="auto"/>
        <w:jc w:val="both"/>
        <w:rPr>
          <w:rFonts w:ascii="Corbel" w:hAnsi="Corbel"/>
          <w:sz w:val="24"/>
          <w:szCs w:val="24"/>
        </w:rPr>
      </w:pPr>
    </w:p>
    <w:p w14:paraId="5605C3A7" w14:textId="1FD7779F" w:rsidR="0020180C" w:rsidRPr="0020180C" w:rsidRDefault="00393538" w:rsidP="0020180C">
      <w:pPr>
        <w:numPr>
          <w:ilvl w:val="0"/>
          <w:numId w:val="41"/>
        </w:numPr>
        <w:spacing w:after="0" w:line="240" w:lineRule="auto"/>
        <w:jc w:val="both"/>
        <w:rPr>
          <w:rFonts w:ascii="Corbel" w:eastAsia="Aptos" w:hAnsi="Corbel" w:cs="Times New Roman"/>
          <w:color w:val="auto"/>
          <w:kern w:val="2"/>
          <w:sz w:val="22"/>
          <w:szCs w:val="22"/>
          <w:lang w:val="en-NG"/>
          <w14:ligatures w14:val="standardContextual"/>
          <w14:cntxtAlts w14:val="0"/>
        </w:rPr>
      </w:pPr>
      <w:r w:rsidRPr="00C63D7C">
        <w:rPr>
          <w:rFonts w:ascii="Corbel" w:hAnsi="Corbel" w:cs="Times New Roman"/>
          <w:b/>
          <w:bCs/>
          <w:sz w:val="22"/>
          <w:szCs w:val="22"/>
        </w:rPr>
        <w:t>Gender Mainstreaming Strategy:</w:t>
      </w:r>
      <w:r w:rsidRPr="00C63D7C">
        <w:rPr>
          <w:rFonts w:ascii="Corbel" w:hAnsi="Corbel" w:cs="Times New Roman"/>
          <w:sz w:val="22"/>
          <w:szCs w:val="22"/>
        </w:rPr>
        <w:t xml:space="preserve"> </w:t>
      </w:r>
      <w:r w:rsidR="0020180C" w:rsidRPr="0020180C">
        <w:rPr>
          <w:rFonts w:ascii="Corbel" w:eastAsia="Aptos" w:hAnsi="Corbel" w:cs="Times New Roman"/>
          <w:color w:val="auto"/>
          <w:kern w:val="2"/>
          <w:sz w:val="22"/>
          <w:szCs w:val="22"/>
          <w:lang w:val="en-NG"/>
          <w14:ligatures w14:val="standardContextual"/>
          <w14:cntxtAlts w14:val="0"/>
        </w:rPr>
        <w:t xml:space="preserve">Yes, the project has a clear strong focus on gender mainstreaming in all its activities, evidenced notably by the several activities specifically aiming at building the leadership capacity of women leaders to promote their involvement in the NPF. Other notable initiatives such as the </w:t>
      </w:r>
      <w:r w:rsidR="0020180C" w:rsidRPr="0020180C">
        <w:rPr>
          <w:rFonts w:ascii="Corbel" w:eastAsia="Aptos" w:hAnsi="Corbel" w:cs="Times New Roman"/>
          <w:color w:val="auto"/>
          <w:kern w:val="0"/>
          <w:sz w:val="22"/>
          <w:szCs w:val="22"/>
          <w:lang w:val="en-NG"/>
          <w14:ligatures w14:val="none"/>
          <w14:cntxtAlts w14:val="0"/>
        </w:rPr>
        <w:t xml:space="preserve">SGBV Incident Management System, and </w:t>
      </w:r>
      <w:r w:rsidR="0020180C" w:rsidRPr="0020180C">
        <w:rPr>
          <w:rFonts w:ascii="Corbel" w:eastAsia="Aptos" w:hAnsi="Corbel" w:cs="Times New Roman"/>
          <w:color w:val="auto"/>
          <w:kern w:val="2"/>
          <w:sz w:val="22"/>
          <w:szCs w:val="22"/>
          <w:lang w:val="en-NG"/>
          <w14:ligatures w14:val="standardContextual"/>
          <w14:cntxtAlts w14:val="0"/>
        </w:rPr>
        <w:t>efforts to institutionalize gender desks</w:t>
      </w:r>
      <w:r w:rsidR="0020180C" w:rsidRPr="0020180C">
        <w:rPr>
          <w:rFonts w:ascii="Corbel" w:eastAsia="Aptos" w:hAnsi="Corbel" w:cs="Times New Roman"/>
          <w:color w:val="auto"/>
          <w:kern w:val="0"/>
          <w:sz w:val="22"/>
          <w:szCs w:val="22"/>
          <w:lang w:val="en-NG"/>
          <w14:ligatures w14:val="none"/>
          <w14:cntxtAlts w14:val="0"/>
        </w:rPr>
        <w:t xml:space="preserve"> are part of the strategy. The</w:t>
      </w:r>
      <w:r w:rsidR="0020180C" w:rsidRPr="0020180C">
        <w:rPr>
          <w:rFonts w:ascii="Aptos" w:eastAsia="Aptos" w:hAnsi="Aptos" w:cs="Times New Roman"/>
          <w:color w:val="auto"/>
          <w:kern w:val="2"/>
          <w:sz w:val="22"/>
          <w:szCs w:val="22"/>
          <w:lang w:val="en-NG"/>
          <w14:ligatures w14:val="standardContextual"/>
          <w14:cntxtAlts w14:val="0"/>
        </w:rPr>
        <w:t xml:space="preserve"> </w:t>
      </w:r>
      <w:r w:rsidR="0020180C" w:rsidRPr="0020180C">
        <w:rPr>
          <w:rFonts w:ascii="Corbel" w:eastAsia="Aptos" w:hAnsi="Corbel" w:cs="Times New Roman"/>
          <w:color w:val="auto"/>
          <w:kern w:val="0"/>
          <w:sz w:val="22"/>
          <w:szCs w:val="22"/>
          <w:lang w:val="en-NG"/>
          <w14:ligatures w14:val="none"/>
          <w14:cntxtAlts w14:val="0"/>
        </w:rPr>
        <w:t>SPAAT Project’s gender mainstreaming strategy is being implemented and refined based on feedback and evaluation.</w:t>
      </w:r>
    </w:p>
    <w:p w14:paraId="4D7C36C6" w14:textId="362FB7F5" w:rsidR="00393538" w:rsidRPr="00C63D7C" w:rsidRDefault="00393538" w:rsidP="0020180C">
      <w:pPr>
        <w:spacing w:after="0" w:line="240" w:lineRule="auto"/>
        <w:ind w:left="360"/>
        <w:jc w:val="both"/>
        <w:rPr>
          <w:rFonts w:ascii="Corbel" w:hAnsi="Corbel" w:cs="Times New Roman"/>
          <w:sz w:val="22"/>
          <w:szCs w:val="22"/>
        </w:rPr>
      </w:pPr>
    </w:p>
    <w:p w14:paraId="314E1F33" w14:textId="24F1D05B" w:rsidR="00393538" w:rsidRPr="0007481C" w:rsidRDefault="00393538" w:rsidP="00FF193F">
      <w:pPr>
        <w:numPr>
          <w:ilvl w:val="0"/>
          <w:numId w:val="41"/>
        </w:numPr>
        <w:spacing w:after="0" w:line="240" w:lineRule="auto"/>
        <w:jc w:val="both"/>
        <w:rPr>
          <w:rFonts w:ascii="Corbel" w:hAnsi="Corbel" w:cs="Times New Roman"/>
          <w:sz w:val="22"/>
          <w:szCs w:val="22"/>
        </w:rPr>
      </w:pPr>
      <w:r w:rsidRPr="00C63D7C">
        <w:rPr>
          <w:rFonts w:ascii="Corbel" w:hAnsi="Corbel" w:cs="Times New Roman"/>
          <w:b/>
          <w:bCs/>
          <w:sz w:val="22"/>
          <w:szCs w:val="22"/>
        </w:rPr>
        <w:t>Disaggregated Data:</w:t>
      </w:r>
      <w:r w:rsidRPr="00C63D7C">
        <w:rPr>
          <w:rFonts w:ascii="Corbel" w:hAnsi="Corbel" w:cs="Times New Roman"/>
          <w:sz w:val="22"/>
          <w:szCs w:val="22"/>
        </w:rPr>
        <w:t xml:space="preserve"> </w:t>
      </w:r>
      <w:r w:rsidR="0007481C" w:rsidRPr="0007481C">
        <w:rPr>
          <w:rFonts w:ascii="Corbel" w:eastAsia="Aptos" w:hAnsi="Corbel" w:cs="Times New Roman"/>
          <w:color w:val="auto"/>
          <w:kern w:val="2"/>
          <w:sz w:val="22"/>
          <w:szCs w:val="22"/>
          <w:lang w:val="en-NG"/>
          <w14:ligatures w14:val="standardContextual"/>
          <w14:cntxtAlts w14:val="0"/>
        </w:rPr>
        <w:t>Yes, data is being collected and disaggregated by gender for training participation and perceptions. Analysis identified gaps, such as gender bias among male commandants regarding gender equality, leading to actions like identifying male champions and refining training.</w:t>
      </w:r>
    </w:p>
    <w:p w14:paraId="3FF446DF" w14:textId="77777777" w:rsidR="0007481C" w:rsidRPr="00C63D7C" w:rsidRDefault="0007481C" w:rsidP="0007481C">
      <w:pPr>
        <w:spacing w:after="0" w:line="240" w:lineRule="auto"/>
        <w:jc w:val="both"/>
        <w:rPr>
          <w:rFonts w:ascii="Corbel" w:hAnsi="Corbel" w:cs="Times New Roman"/>
          <w:sz w:val="22"/>
          <w:szCs w:val="22"/>
        </w:rPr>
      </w:pPr>
    </w:p>
    <w:p w14:paraId="1D0FB621" w14:textId="6CA87C59" w:rsidR="00393538" w:rsidRPr="00C63D7C" w:rsidRDefault="00393538" w:rsidP="00FF193F">
      <w:pPr>
        <w:numPr>
          <w:ilvl w:val="0"/>
          <w:numId w:val="41"/>
        </w:numPr>
        <w:spacing w:after="0" w:line="240" w:lineRule="auto"/>
        <w:jc w:val="both"/>
        <w:rPr>
          <w:rFonts w:ascii="Corbel" w:hAnsi="Corbel" w:cs="Times New Roman"/>
          <w:sz w:val="22"/>
          <w:szCs w:val="22"/>
        </w:rPr>
      </w:pPr>
      <w:r w:rsidRPr="00C63D7C">
        <w:rPr>
          <w:rFonts w:ascii="Corbel" w:hAnsi="Corbel" w:cs="Times New Roman"/>
          <w:b/>
          <w:bCs/>
          <w:sz w:val="22"/>
          <w:szCs w:val="22"/>
        </w:rPr>
        <w:t>Factors Affecting Gender Mainstreaming:</w:t>
      </w:r>
      <w:r w:rsidR="00A62B7A" w:rsidRPr="00A62B7A">
        <w:rPr>
          <w:rFonts w:ascii="Corbel" w:eastAsia="Aptos" w:hAnsi="Corbel" w:cs="Times New Roman"/>
          <w:color w:val="auto"/>
          <w:kern w:val="2"/>
          <w:sz w:val="22"/>
          <w:szCs w:val="22"/>
          <w:lang w:val="en-NG"/>
          <w14:ligatures w14:val="standardContextual"/>
          <w14:cntxtAlts w14:val="0"/>
        </w:rPr>
        <w:t xml:space="preserve"> Internal factors include persistent gender bias among some male leaders and challenges for women balancing work and unpaid domestic responsibilities. External factors include societal expectations. Mitigation includes mentorship, targeted training, identifying male champions, policy advocacy, and reinforcing existing women's platforms.</w:t>
      </w:r>
      <w:r w:rsidRPr="00C63D7C">
        <w:rPr>
          <w:rFonts w:ascii="Corbel" w:hAnsi="Corbel" w:cs="Times New Roman"/>
          <w:sz w:val="22"/>
          <w:szCs w:val="22"/>
        </w:rPr>
        <w:t xml:space="preserve">   </w:t>
      </w:r>
    </w:p>
    <w:p w14:paraId="5D5DEB8A" w14:textId="77777777" w:rsidR="002773C3" w:rsidRPr="00C63D7C" w:rsidRDefault="002773C3" w:rsidP="00FF193F">
      <w:pPr>
        <w:spacing w:after="0" w:line="240" w:lineRule="auto"/>
        <w:ind w:left="360"/>
        <w:jc w:val="both"/>
        <w:rPr>
          <w:rFonts w:ascii="Corbel" w:hAnsi="Corbel"/>
          <w:sz w:val="24"/>
          <w:szCs w:val="24"/>
        </w:rPr>
      </w:pPr>
    </w:p>
    <w:p w14:paraId="3447E486" w14:textId="2F12538F" w:rsidR="002773C3" w:rsidRPr="00C63D7C" w:rsidRDefault="002773C3" w:rsidP="00FF193F">
      <w:pPr>
        <w:pStyle w:val="Heading2"/>
        <w:numPr>
          <w:ilvl w:val="1"/>
          <w:numId w:val="34"/>
        </w:numPr>
        <w:jc w:val="both"/>
        <w:rPr>
          <w:rFonts w:ascii="Corbel" w:hAnsi="Corbel"/>
          <w:b/>
          <w:color w:val="121428" w:themeColor="text2" w:themeShade="80"/>
          <w:sz w:val="24"/>
          <w:szCs w:val="24"/>
          <w:lang w:val="en"/>
        </w:rPr>
      </w:pPr>
      <w:bookmarkStart w:id="16" w:name="_Toc225189999"/>
      <w:bookmarkStart w:id="17" w:name="_Toc143078877"/>
      <w:r w:rsidRPr="00C63D7C">
        <w:rPr>
          <w:rFonts w:ascii="Corbel" w:hAnsi="Corbel"/>
          <w:b/>
          <w:color w:val="121428" w:themeColor="text2" w:themeShade="80"/>
          <w:sz w:val="24"/>
          <w:szCs w:val="24"/>
          <w:lang w:val="en"/>
        </w:rPr>
        <w:t>Digital Solutions</w:t>
      </w:r>
      <w:bookmarkEnd w:id="16"/>
      <w:r w:rsidRPr="00C63D7C">
        <w:rPr>
          <w:rFonts w:ascii="Corbel" w:hAnsi="Corbel"/>
          <w:b/>
          <w:color w:val="121428" w:themeColor="text2" w:themeShade="80"/>
          <w:sz w:val="24"/>
          <w:szCs w:val="24"/>
          <w:lang w:val="en"/>
        </w:rPr>
        <w:t xml:space="preserve"> </w:t>
      </w:r>
      <w:bookmarkEnd w:id="17"/>
    </w:p>
    <w:p w14:paraId="261992C5" w14:textId="4BA98AAF" w:rsidR="00180DE3" w:rsidRPr="00C63D7C" w:rsidRDefault="00D93F8E" w:rsidP="00FF193F">
      <w:pPr>
        <w:spacing w:after="0" w:line="240" w:lineRule="auto"/>
        <w:jc w:val="both"/>
        <w:rPr>
          <w:rFonts w:ascii="Corbel" w:hAnsi="Corbel" w:cs="Times New Roman"/>
          <w:sz w:val="22"/>
          <w:szCs w:val="22"/>
        </w:rPr>
      </w:pPr>
      <w:r w:rsidRPr="00D93F8E">
        <w:rPr>
          <w:rFonts w:ascii="Corbel" w:hAnsi="Corbel" w:cs="Times New Roman"/>
          <w:sz w:val="22"/>
          <w:szCs w:val="22"/>
        </w:rPr>
        <w:t>In 2025, the SPAAT project incorporated digital solutions and planned for future integration. The PSC Recruitment online platform is finished, just like the SGBV Incident Management System. Discussion continued regarding online survey tools and e-learning opportunities as well as improved data management. The need for digital forensics tools and training was still identified as a gap in NPF capacity.</w:t>
      </w:r>
    </w:p>
    <w:p w14:paraId="2ABC514D" w14:textId="77777777" w:rsidR="009C4028" w:rsidRPr="00C63D7C" w:rsidRDefault="009C4028" w:rsidP="00FF193F">
      <w:pPr>
        <w:spacing w:after="0" w:line="240" w:lineRule="auto"/>
        <w:jc w:val="both"/>
        <w:rPr>
          <w:rFonts w:ascii="Corbel" w:hAnsi="Corbel" w:cs="Times New Roman"/>
          <w:sz w:val="24"/>
          <w:szCs w:val="24"/>
          <w:lang w:val="en"/>
        </w:rPr>
      </w:pPr>
    </w:p>
    <w:p w14:paraId="1D25A315" w14:textId="5B56CC4C" w:rsidR="00344648" w:rsidRPr="00C63D7C" w:rsidRDefault="00344648" w:rsidP="00FF193F">
      <w:pPr>
        <w:pStyle w:val="Heading2"/>
        <w:numPr>
          <w:ilvl w:val="1"/>
          <w:numId w:val="34"/>
        </w:numPr>
        <w:jc w:val="both"/>
        <w:rPr>
          <w:rFonts w:ascii="Corbel" w:hAnsi="Corbel"/>
          <w:b/>
          <w:color w:val="121428" w:themeColor="text2" w:themeShade="80"/>
          <w:sz w:val="24"/>
          <w:szCs w:val="24"/>
          <w:lang w:val="en"/>
        </w:rPr>
      </w:pPr>
      <w:bookmarkStart w:id="18" w:name="_Toc225190000"/>
      <w:bookmarkStart w:id="19" w:name="_Toc471310035"/>
      <w:bookmarkStart w:id="20" w:name="_Toc143078878"/>
      <w:r w:rsidRPr="00C63D7C">
        <w:rPr>
          <w:rFonts w:ascii="Corbel" w:hAnsi="Corbel"/>
          <w:b/>
          <w:color w:val="121428" w:themeColor="text2" w:themeShade="80"/>
          <w:sz w:val="24"/>
          <w:szCs w:val="24"/>
          <w:lang w:val="en"/>
        </w:rPr>
        <w:t>Partnerships</w:t>
      </w:r>
      <w:bookmarkEnd w:id="18"/>
      <w:r w:rsidRPr="00C63D7C">
        <w:rPr>
          <w:rFonts w:ascii="Corbel" w:hAnsi="Corbel"/>
          <w:b/>
          <w:color w:val="121428" w:themeColor="text2" w:themeShade="80"/>
          <w:sz w:val="24"/>
          <w:szCs w:val="24"/>
          <w:lang w:val="en"/>
        </w:rPr>
        <w:t xml:space="preserve"> </w:t>
      </w:r>
      <w:bookmarkEnd w:id="19"/>
      <w:bookmarkEnd w:id="20"/>
    </w:p>
    <w:p w14:paraId="09265500" w14:textId="2A30824C" w:rsidR="00344648" w:rsidRPr="00C63D7C" w:rsidRDefault="00E01894" w:rsidP="00FF193F">
      <w:pPr>
        <w:spacing w:after="0" w:line="240" w:lineRule="auto"/>
        <w:jc w:val="both"/>
        <w:rPr>
          <w:rFonts w:ascii="Corbel" w:hAnsi="Corbel" w:cs="Times New Roman"/>
          <w:sz w:val="22"/>
          <w:szCs w:val="22"/>
        </w:rPr>
      </w:pPr>
      <w:r w:rsidRPr="00E01894">
        <w:rPr>
          <w:rFonts w:ascii="Corbel" w:hAnsi="Corbel" w:cs="Times New Roman"/>
          <w:sz w:val="22"/>
          <w:szCs w:val="22"/>
        </w:rPr>
        <w:t>During 2025, partnerships were strengthened and leveraged, and they have been crucial for project implementation. Strong collaboration continued with implementing partners GS-Foundation (co-delivering training, joint workplan reviews) and CLEEN Foundation (implementing Citizens' Engagement activities). The project worked closely with multiple NPF departments (DTD, PRS, Legal, Gender</w:t>
      </w:r>
      <w:r w:rsidR="003C15DE">
        <w:rPr>
          <w:rFonts w:ascii="Corbel" w:hAnsi="Corbel" w:cs="Times New Roman"/>
          <w:sz w:val="22"/>
          <w:szCs w:val="22"/>
        </w:rPr>
        <w:t>, DRP</w:t>
      </w:r>
      <w:r w:rsidRPr="00E01894">
        <w:rPr>
          <w:rFonts w:ascii="Corbel" w:hAnsi="Corbel" w:cs="Times New Roman"/>
          <w:sz w:val="22"/>
          <w:szCs w:val="22"/>
        </w:rPr>
        <w:t>) and other Nigerian institutions like MoPA, MoJ, PSC, and NIPS. Engagement with the donor, the Federal Government of Germany, continued through coordination meetings.</w:t>
      </w:r>
    </w:p>
    <w:p w14:paraId="1E86BE11" w14:textId="77777777" w:rsidR="00F5758D" w:rsidRPr="00C63D7C" w:rsidRDefault="00F5758D" w:rsidP="00FF193F">
      <w:pPr>
        <w:spacing w:after="0" w:line="240" w:lineRule="auto"/>
        <w:jc w:val="both"/>
        <w:rPr>
          <w:rFonts w:ascii="Corbel" w:hAnsi="Corbel" w:cs="Times New Roman"/>
          <w:sz w:val="22"/>
          <w:szCs w:val="22"/>
        </w:rPr>
      </w:pPr>
    </w:p>
    <w:p w14:paraId="1E9785F1" w14:textId="2BE869EF" w:rsidR="00344648" w:rsidRPr="00C63D7C" w:rsidRDefault="00344648" w:rsidP="00FF193F">
      <w:pPr>
        <w:pStyle w:val="Heading2"/>
        <w:numPr>
          <w:ilvl w:val="1"/>
          <w:numId w:val="34"/>
        </w:numPr>
        <w:jc w:val="both"/>
        <w:rPr>
          <w:rFonts w:ascii="Corbel" w:hAnsi="Corbel"/>
          <w:b/>
          <w:color w:val="121428" w:themeColor="text2" w:themeShade="80"/>
          <w:sz w:val="24"/>
          <w:szCs w:val="24"/>
          <w:lang w:val="en"/>
        </w:rPr>
      </w:pPr>
      <w:bookmarkStart w:id="21" w:name="_Toc225190001"/>
      <w:bookmarkStart w:id="22" w:name="_Toc471310036"/>
      <w:bookmarkStart w:id="23" w:name="_Toc143078879"/>
      <w:r w:rsidRPr="00C63D7C">
        <w:rPr>
          <w:rFonts w:ascii="Corbel" w:hAnsi="Corbel"/>
          <w:b/>
          <w:color w:val="121428" w:themeColor="text2" w:themeShade="80"/>
          <w:sz w:val="24"/>
          <w:szCs w:val="24"/>
          <w:lang w:val="en"/>
        </w:rPr>
        <w:lastRenderedPageBreak/>
        <w:t>Environmental Considerations</w:t>
      </w:r>
      <w:bookmarkEnd w:id="21"/>
      <w:r w:rsidRPr="00C63D7C">
        <w:rPr>
          <w:rFonts w:ascii="Corbel" w:hAnsi="Corbel"/>
          <w:b/>
          <w:color w:val="121428" w:themeColor="text2" w:themeShade="80"/>
          <w:sz w:val="24"/>
          <w:szCs w:val="24"/>
          <w:lang w:val="en"/>
        </w:rPr>
        <w:t xml:space="preserve"> </w:t>
      </w:r>
      <w:bookmarkEnd w:id="22"/>
      <w:bookmarkEnd w:id="23"/>
    </w:p>
    <w:p w14:paraId="3055911B" w14:textId="77777777" w:rsidR="00AA02EA" w:rsidRPr="00AA02EA" w:rsidRDefault="00AA02EA" w:rsidP="00AA02EA">
      <w:pPr>
        <w:spacing w:after="0" w:line="240" w:lineRule="auto"/>
        <w:jc w:val="both"/>
        <w:rPr>
          <w:rFonts w:ascii="Corbel" w:hAnsi="Corbel" w:cs="Times New Roman"/>
          <w:sz w:val="22"/>
          <w:szCs w:val="22"/>
        </w:rPr>
      </w:pPr>
      <w:bookmarkStart w:id="24" w:name="_Toc471310038"/>
      <w:r w:rsidRPr="00AA02EA">
        <w:rPr>
          <w:rFonts w:ascii="Corbel" w:hAnsi="Corbel" w:cs="Times New Roman"/>
          <w:sz w:val="22"/>
          <w:szCs w:val="22"/>
        </w:rPr>
        <w:t xml:space="preserve">In 2025, the SPAAT project continued to integrate environmental considerations into its planning decisions and implementation processes. The register was reviewed by stakeholders through the stakeholder coordination to align with UNDP's Social Environmental Standard (SES) requirements, ensuring ethical, social, and environmental considerations remain central to SPAAT’s implementation. </w:t>
      </w:r>
    </w:p>
    <w:p w14:paraId="5DAC91BF" w14:textId="77777777" w:rsidR="00AA02EA" w:rsidRPr="00AA02EA" w:rsidRDefault="00AA02EA" w:rsidP="00AA02EA">
      <w:pPr>
        <w:spacing w:after="0" w:line="240" w:lineRule="auto"/>
        <w:jc w:val="both"/>
        <w:rPr>
          <w:rFonts w:ascii="Corbel" w:hAnsi="Corbel" w:cs="Times New Roman"/>
          <w:sz w:val="22"/>
          <w:szCs w:val="22"/>
        </w:rPr>
      </w:pPr>
    </w:p>
    <w:p w14:paraId="08274E2E" w14:textId="07F99A07" w:rsidR="00C40AB4" w:rsidRPr="00C63D7C" w:rsidRDefault="00AA02EA" w:rsidP="00AA02EA">
      <w:pPr>
        <w:spacing w:after="0" w:line="240" w:lineRule="auto"/>
        <w:jc w:val="both"/>
        <w:rPr>
          <w:rFonts w:ascii="Corbel" w:hAnsi="Corbel" w:cs="Times New Roman"/>
          <w:sz w:val="22"/>
          <w:szCs w:val="22"/>
        </w:rPr>
        <w:sectPr w:rsidR="00C40AB4" w:rsidRPr="00C63D7C">
          <w:headerReference w:type="default" r:id="rId16"/>
          <w:pgSz w:w="11906" w:h="16838"/>
          <w:pgMar w:top="1440" w:right="1440" w:bottom="1440" w:left="1440" w:header="708" w:footer="708" w:gutter="0"/>
          <w:cols w:space="708"/>
          <w:docGrid w:linePitch="360"/>
        </w:sectPr>
      </w:pPr>
      <w:r w:rsidRPr="00AA02EA">
        <w:rPr>
          <w:rFonts w:ascii="Corbel" w:hAnsi="Corbel" w:cs="Times New Roman"/>
          <w:sz w:val="22"/>
          <w:szCs w:val="22"/>
        </w:rPr>
        <w:t>To ensure that environmental considerations were actively taken into account during the planning and implementation of 2025 activities, and to consider how the project contributes to environmental sustainability, the project team sent the SES to the stakeholders ahead of the coordination meeting, who reviewed it, and then covered it during the meeting</w:t>
      </w:r>
      <w:r w:rsidR="004A0604">
        <w:rPr>
          <w:rFonts w:ascii="Corbel" w:hAnsi="Corbel" w:cs="Times New Roman"/>
          <w:sz w:val="22"/>
          <w:szCs w:val="22"/>
        </w:rPr>
        <w:t>.</w:t>
      </w:r>
    </w:p>
    <w:p w14:paraId="168D52CD" w14:textId="001C7AF1" w:rsidR="00344648" w:rsidRPr="00C63D7C" w:rsidRDefault="00344648" w:rsidP="000D0909">
      <w:pPr>
        <w:pStyle w:val="Heading2"/>
        <w:numPr>
          <w:ilvl w:val="1"/>
          <w:numId w:val="34"/>
        </w:numPr>
        <w:rPr>
          <w:rFonts w:ascii="Corbel" w:hAnsi="Corbel"/>
          <w:b/>
          <w:bCs/>
          <w:color w:val="121428" w:themeColor="text2" w:themeShade="80"/>
          <w:sz w:val="24"/>
          <w:szCs w:val="24"/>
        </w:rPr>
      </w:pPr>
      <w:bookmarkStart w:id="25" w:name="_Toc471310039"/>
      <w:bookmarkStart w:id="26" w:name="_Toc225190002"/>
      <w:bookmarkStart w:id="27" w:name="_Toc143078881"/>
      <w:bookmarkEnd w:id="24"/>
      <w:r w:rsidRPr="00C63D7C">
        <w:rPr>
          <w:rFonts w:ascii="Corbel" w:hAnsi="Corbel"/>
          <w:b/>
          <w:bCs/>
          <w:color w:val="121428" w:themeColor="text2" w:themeShade="80"/>
          <w:sz w:val="24"/>
          <w:szCs w:val="24"/>
        </w:rPr>
        <w:lastRenderedPageBreak/>
        <w:t>Strengthening</w:t>
      </w:r>
      <w:r w:rsidR="000E281A" w:rsidRPr="00C63D7C">
        <w:rPr>
          <w:rFonts w:ascii="Corbel" w:hAnsi="Corbel"/>
          <w:b/>
          <w:bCs/>
          <w:color w:val="121428" w:themeColor="text2" w:themeShade="80"/>
          <w:sz w:val="24"/>
          <w:szCs w:val="24"/>
        </w:rPr>
        <w:t xml:space="preserve"> capacity of </w:t>
      </w:r>
      <w:r w:rsidRPr="00C63D7C">
        <w:rPr>
          <w:rFonts w:ascii="Corbel" w:hAnsi="Corbel"/>
          <w:b/>
          <w:bCs/>
          <w:color w:val="121428" w:themeColor="text2" w:themeShade="80"/>
          <w:sz w:val="24"/>
          <w:szCs w:val="24"/>
        </w:rPr>
        <w:t xml:space="preserve">national </w:t>
      </w:r>
      <w:bookmarkEnd w:id="25"/>
      <w:r w:rsidR="00F7113D" w:rsidRPr="00C63D7C">
        <w:rPr>
          <w:rFonts w:ascii="Corbel" w:hAnsi="Corbel"/>
          <w:b/>
          <w:bCs/>
          <w:color w:val="121428" w:themeColor="text2" w:themeShade="80"/>
          <w:sz w:val="24"/>
          <w:szCs w:val="24"/>
        </w:rPr>
        <w:t>institution(s)</w:t>
      </w:r>
      <w:bookmarkEnd w:id="26"/>
      <w:r w:rsidR="00B24A3B" w:rsidRPr="00C63D7C">
        <w:rPr>
          <w:rFonts w:ascii="Corbel" w:hAnsi="Corbel"/>
          <w:b/>
          <w:bCs/>
          <w:color w:val="121428" w:themeColor="text2" w:themeShade="80"/>
          <w:sz w:val="24"/>
          <w:szCs w:val="24"/>
        </w:rPr>
        <w:t xml:space="preserve"> </w:t>
      </w:r>
      <w:bookmarkEnd w:id="27"/>
    </w:p>
    <w:p w14:paraId="46AE4981" w14:textId="11CB597C" w:rsidR="00344648" w:rsidRPr="00C63D7C" w:rsidRDefault="00344648" w:rsidP="00344648">
      <w:pPr>
        <w:rPr>
          <w:rFonts w:ascii="Corbel" w:hAnsi="Corbel"/>
          <w:b/>
          <w:i/>
          <w:sz w:val="22"/>
          <w:szCs w:val="22"/>
        </w:rPr>
      </w:pP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344648" w:rsidRPr="00C63D7C" w14:paraId="2E1EB265" w14:textId="77777777" w:rsidTr="0E9679A6">
        <w:tc>
          <w:tcPr>
            <w:tcW w:w="3005" w:type="dxa"/>
            <w:shd w:val="clear" w:color="auto" w:fill="D9DFEF" w:themeFill="accent1" w:themeFillTint="33"/>
          </w:tcPr>
          <w:p w14:paraId="2746BB32" w14:textId="2C5FA0BB" w:rsidR="00344648" w:rsidRPr="00C63D7C" w:rsidRDefault="005F603E" w:rsidP="00C40AB4">
            <w:pPr>
              <w:rPr>
                <w:rFonts w:ascii="Corbel" w:hAnsi="Corbel"/>
                <w:b/>
                <w:color w:val="002060"/>
                <w:sz w:val="22"/>
                <w:szCs w:val="22"/>
              </w:rPr>
            </w:pPr>
            <w:r w:rsidRPr="00C63D7C">
              <w:rPr>
                <w:rFonts w:ascii="Corbel" w:hAnsi="Corbel"/>
                <w:b/>
                <w:color w:val="002060"/>
                <w:sz w:val="22"/>
                <w:szCs w:val="22"/>
              </w:rPr>
              <w:t>Institution</w:t>
            </w:r>
          </w:p>
        </w:tc>
        <w:tc>
          <w:tcPr>
            <w:tcW w:w="3005" w:type="dxa"/>
            <w:shd w:val="clear" w:color="auto" w:fill="D9DFEF" w:themeFill="accent1" w:themeFillTint="33"/>
          </w:tcPr>
          <w:p w14:paraId="5F884521" w14:textId="7F132CE0" w:rsidR="00344648" w:rsidRPr="00C63D7C" w:rsidRDefault="00A6637A" w:rsidP="00C40AB4">
            <w:pPr>
              <w:rPr>
                <w:rFonts w:ascii="Corbel" w:hAnsi="Corbel"/>
                <w:b/>
                <w:color w:val="002060"/>
                <w:sz w:val="22"/>
                <w:szCs w:val="22"/>
              </w:rPr>
            </w:pPr>
            <w:r w:rsidRPr="00C63D7C">
              <w:rPr>
                <w:rFonts w:ascii="Corbel" w:hAnsi="Corbel"/>
                <w:b/>
                <w:color w:val="002060"/>
                <w:sz w:val="22"/>
                <w:szCs w:val="22"/>
              </w:rPr>
              <w:t>Areas of capacity provided</w:t>
            </w:r>
          </w:p>
        </w:tc>
        <w:tc>
          <w:tcPr>
            <w:tcW w:w="3006" w:type="dxa"/>
            <w:shd w:val="clear" w:color="auto" w:fill="D9DFEF" w:themeFill="accent1" w:themeFillTint="33"/>
          </w:tcPr>
          <w:p w14:paraId="09D0E646" w14:textId="0902CFCB" w:rsidR="00344648" w:rsidRPr="00C63D7C" w:rsidRDefault="00A6637A" w:rsidP="00C40AB4">
            <w:pPr>
              <w:rPr>
                <w:rFonts w:ascii="Corbel" w:hAnsi="Corbel"/>
                <w:b/>
                <w:color w:val="002060"/>
                <w:sz w:val="22"/>
                <w:szCs w:val="22"/>
              </w:rPr>
            </w:pPr>
            <w:r w:rsidRPr="00C63D7C">
              <w:rPr>
                <w:rFonts w:ascii="Corbel" w:hAnsi="Corbel"/>
                <w:b/>
                <w:color w:val="002060"/>
                <w:sz w:val="22"/>
                <w:szCs w:val="22"/>
              </w:rPr>
              <w:t>Results achieved</w:t>
            </w:r>
          </w:p>
        </w:tc>
      </w:tr>
      <w:tr w:rsidR="00063069" w:rsidRPr="00C63D7C" w14:paraId="6451037B" w14:textId="77777777" w:rsidTr="0E9679A6">
        <w:tc>
          <w:tcPr>
            <w:tcW w:w="3005" w:type="dxa"/>
            <w:vAlign w:val="center"/>
          </w:tcPr>
          <w:p w14:paraId="6AAE918C" w14:textId="166697B8" w:rsidR="00063069" w:rsidRPr="00106B37" w:rsidRDefault="00063069" w:rsidP="00BD0338">
            <w:pPr>
              <w:pStyle w:val="ListParagraph"/>
              <w:numPr>
                <w:ilvl w:val="0"/>
                <w:numId w:val="13"/>
              </w:numPr>
              <w:jc w:val="both"/>
              <w:rPr>
                <w:rFonts w:ascii="Corbel" w:hAnsi="Corbel"/>
                <w:b/>
                <w:color w:val="002060"/>
                <w:sz w:val="22"/>
                <w:szCs w:val="22"/>
              </w:rPr>
            </w:pPr>
            <w:r w:rsidRPr="00106B37">
              <w:rPr>
                <w:rFonts w:ascii="Corbel" w:hAnsi="Corbel" w:cs="Times New Roman"/>
                <w:kern w:val="0"/>
                <w:sz w:val="22"/>
                <w:szCs w:val="22"/>
                <w14:ligatures w14:val="none"/>
              </w:rPr>
              <w:t>Nigeria Police Force (NPF) - Overall</w:t>
            </w:r>
          </w:p>
        </w:tc>
        <w:tc>
          <w:tcPr>
            <w:tcW w:w="3005" w:type="dxa"/>
            <w:vAlign w:val="center"/>
          </w:tcPr>
          <w:p w14:paraId="4612A54A" w14:textId="34F49A94" w:rsidR="00063069" w:rsidRPr="00106B37" w:rsidRDefault="004E5D5C" w:rsidP="00BD0338">
            <w:pPr>
              <w:jc w:val="both"/>
              <w:rPr>
                <w:rFonts w:ascii="Corbel" w:hAnsi="Corbel"/>
                <w:color w:val="002060"/>
                <w:sz w:val="22"/>
                <w:szCs w:val="22"/>
              </w:rPr>
            </w:pPr>
            <w:r w:rsidRPr="00106B37">
              <w:rPr>
                <w:rFonts w:ascii="Corbel" w:eastAsia="Aptos" w:hAnsi="Corbel" w:cs="Times New Roman"/>
                <w:color w:val="auto"/>
                <w:kern w:val="2"/>
                <w:sz w:val="22"/>
                <w:szCs w:val="22"/>
                <w:lang w:val="en-NG"/>
                <w14:ligatures w14:val="standardContextual"/>
                <w14:cntxtAlts w14:val="0"/>
              </w:rPr>
              <w:t>Leadership development, strategic planning, evidence-based policy making, training delivery, specialized policing skills, gender mainstreaming, accountability mechanisms.</w:t>
            </w:r>
          </w:p>
        </w:tc>
        <w:tc>
          <w:tcPr>
            <w:tcW w:w="3006" w:type="dxa"/>
            <w:vAlign w:val="center"/>
          </w:tcPr>
          <w:p w14:paraId="545BE445" w14:textId="598674AD" w:rsidR="00063069" w:rsidRPr="00106B37" w:rsidRDefault="00516746"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Several leadership training programmes were implemented. Activities specifically aiming at building the leadership capacity of women, NPP and updated police regulations finished, 2050 participants trained in various specialized areas (legal, ethics, community engagement, AI, trauma), upgrade of the NPF Legal Section. Etc.</w:t>
            </w:r>
          </w:p>
        </w:tc>
      </w:tr>
      <w:tr w:rsidR="00063069" w:rsidRPr="00C63D7C" w14:paraId="7282AC2A" w14:textId="77777777" w:rsidTr="0E9679A6">
        <w:tc>
          <w:tcPr>
            <w:tcW w:w="3005" w:type="dxa"/>
            <w:vAlign w:val="center"/>
          </w:tcPr>
          <w:p w14:paraId="12FF6C6A" w14:textId="688341E4" w:rsidR="00063069" w:rsidRPr="00106B37" w:rsidRDefault="00063069" w:rsidP="00BD0338">
            <w:pPr>
              <w:pStyle w:val="ListParagraph"/>
              <w:numPr>
                <w:ilvl w:val="0"/>
                <w:numId w:val="13"/>
              </w:numPr>
              <w:jc w:val="both"/>
              <w:rPr>
                <w:rFonts w:ascii="Corbel" w:hAnsi="Corbel"/>
                <w:b/>
                <w:color w:val="002060"/>
                <w:sz w:val="22"/>
                <w:szCs w:val="22"/>
              </w:rPr>
            </w:pPr>
            <w:r w:rsidRPr="00106B37">
              <w:rPr>
                <w:rFonts w:ascii="Corbel" w:hAnsi="Corbel" w:cs="Times New Roman"/>
                <w:kern w:val="0"/>
                <w:sz w:val="22"/>
                <w:szCs w:val="22"/>
                <w14:ligatures w14:val="none"/>
              </w:rPr>
              <w:t>NPF - Dept. of Training &amp; Dev. (DTD)</w:t>
            </w:r>
          </w:p>
        </w:tc>
        <w:tc>
          <w:tcPr>
            <w:tcW w:w="3005" w:type="dxa"/>
            <w:vAlign w:val="center"/>
          </w:tcPr>
          <w:p w14:paraId="6BEED31B" w14:textId="657F7219" w:rsidR="00063069" w:rsidRPr="00106B37" w:rsidRDefault="004A5125"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Training schools’ renovation, strategy development, curriculum review, advanced facilitator training, trainer-the-trainer institutionalizing training modules</w:t>
            </w:r>
          </w:p>
        </w:tc>
        <w:tc>
          <w:tcPr>
            <w:tcW w:w="3006" w:type="dxa"/>
            <w:vAlign w:val="center"/>
          </w:tcPr>
          <w:p w14:paraId="4425A047" w14:textId="0E967415" w:rsidR="00063069" w:rsidRPr="00106B37" w:rsidRDefault="009A6F3E" w:rsidP="00BD0338">
            <w:pPr>
              <w:spacing w:line="240" w:lineRule="auto"/>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Renovation of Police Training Schools was monitored. As of end of 2025, all the main renovations are finalized and training can take place, except for the school in Calabar. In total, 298 advanced police facilitators were trained in 2025.</w:t>
            </w:r>
          </w:p>
        </w:tc>
      </w:tr>
      <w:tr w:rsidR="00063069" w:rsidRPr="00C63D7C" w14:paraId="47816E3C" w14:textId="77777777" w:rsidTr="0E9679A6">
        <w:tc>
          <w:tcPr>
            <w:tcW w:w="3005" w:type="dxa"/>
            <w:vAlign w:val="center"/>
          </w:tcPr>
          <w:p w14:paraId="34F7CA3C" w14:textId="48A9E103"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NPF - Police Reform Secretariat (PRS)</w:t>
            </w:r>
          </w:p>
        </w:tc>
        <w:tc>
          <w:tcPr>
            <w:tcW w:w="3005" w:type="dxa"/>
            <w:vAlign w:val="center"/>
          </w:tcPr>
          <w:p w14:paraId="21162422" w14:textId="38E43D57" w:rsidR="00063069" w:rsidRPr="00106B37" w:rsidRDefault="006D0400"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Strong engagement with the PRS. Coordination, research, advocacy, strategic communications, stakeholder engagement</w:t>
            </w:r>
          </w:p>
        </w:tc>
        <w:tc>
          <w:tcPr>
            <w:tcW w:w="3006" w:type="dxa"/>
            <w:vAlign w:val="center"/>
          </w:tcPr>
          <w:p w14:paraId="6974F900" w14:textId="274FD114" w:rsidR="00063069" w:rsidRPr="00106B37" w:rsidRDefault="00674C4F"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Enhanced coordination role, PRS as a national hub for police reform, engagement with high-level stakeholders (DIG R&amp;P, MoPA, Donors), participation in developing NPP.</w:t>
            </w:r>
          </w:p>
        </w:tc>
      </w:tr>
      <w:tr w:rsidR="00063069" w:rsidRPr="00C63D7C" w14:paraId="134A23C0" w14:textId="77777777" w:rsidTr="0E9679A6">
        <w:tc>
          <w:tcPr>
            <w:tcW w:w="3005" w:type="dxa"/>
            <w:vAlign w:val="center"/>
          </w:tcPr>
          <w:p w14:paraId="57545506" w14:textId="4D844A12"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NPF - Directorate of Legal &amp; Prosecution</w:t>
            </w:r>
          </w:p>
        </w:tc>
        <w:tc>
          <w:tcPr>
            <w:tcW w:w="3005" w:type="dxa"/>
            <w:vAlign w:val="center"/>
          </w:tcPr>
          <w:p w14:paraId="101A4A76" w14:textId="116849A7" w:rsidR="00D75DDC" w:rsidRPr="00106B37" w:rsidRDefault="003268E8" w:rsidP="00BD0338">
            <w:p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 xml:space="preserve"> </w:t>
            </w:r>
          </w:p>
          <w:p w14:paraId="594EB64C" w14:textId="57A166FF" w:rsidR="00063069" w:rsidRPr="00106B37" w:rsidRDefault="00860FC8"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Implementation of the PDSS in Edo State, SGBV monitoring, influencing policy.</w:t>
            </w:r>
          </w:p>
        </w:tc>
        <w:tc>
          <w:tcPr>
            <w:tcW w:w="3006" w:type="dxa"/>
            <w:vAlign w:val="center"/>
          </w:tcPr>
          <w:p w14:paraId="3BB469C3" w14:textId="11B94AD5" w:rsidR="00063069" w:rsidRPr="00106B37" w:rsidRDefault="0042293A"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Upgrade of the NPF Legal Section to the “Directorate of Legal Services”. PDSS institutionalization, SGBV Incident Management System finished. Other workshops touched on legal issues.</w:t>
            </w:r>
          </w:p>
        </w:tc>
      </w:tr>
      <w:tr w:rsidR="00063069" w:rsidRPr="00C63D7C" w14:paraId="6EE3CF91" w14:textId="77777777" w:rsidTr="0E9679A6">
        <w:tc>
          <w:tcPr>
            <w:tcW w:w="3005" w:type="dxa"/>
            <w:vAlign w:val="center"/>
          </w:tcPr>
          <w:p w14:paraId="0CEBC323" w14:textId="46F2907D"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NPF - Gender Unit</w:t>
            </w:r>
          </w:p>
        </w:tc>
        <w:tc>
          <w:tcPr>
            <w:tcW w:w="3005" w:type="dxa"/>
            <w:vAlign w:val="center"/>
          </w:tcPr>
          <w:p w14:paraId="4BA9D2A2" w14:textId="4B3F27E6" w:rsidR="00063069" w:rsidRPr="00106B37" w:rsidRDefault="00C211B2"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Policy advice, advocacy, SGBV response coordination, strategy advice.</w:t>
            </w:r>
          </w:p>
        </w:tc>
        <w:tc>
          <w:tcPr>
            <w:tcW w:w="3006" w:type="dxa"/>
            <w:vAlign w:val="center"/>
          </w:tcPr>
          <w:p w14:paraId="77DF211D" w14:textId="77777777" w:rsidR="00F33C1F" w:rsidRPr="00F33C1F" w:rsidRDefault="00F33C1F" w:rsidP="00BD0338">
            <w:pPr>
              <w:spacing w:after="160" w:line="259" w:lineRule="auto"/>
              <w:jc w:val="both"/>
              <w:rPr>
                <w:rFonts w:ascii="Corbel" w:eastAsia="Aptos" w:hAnsi="Corbel" w:cs="Times New Roman"/>
                <w:color w:val="auto"/>
                <w:kern w:val="2"/>
                <w:sz w:val="22"/>
                <w:szCs w:val="22"/>
                <w:lang w:val="en-NG"/>
                <w14:ligatures w14:val="standardContextual"/>
                <w14:cntxtAlts w14:val="0"/>
              </w:rPr>
            </w:pPr>
            <w:r w:rsidRPr="00F33C1F">
              <w:rPr>
                <w:rFonts w:ascii="Corbel" w:eastAsia="Aptos" w:hAnsi="Corbel" w:cs="Times New Roman"/>
                <w:color w:val="auto"/>
                <w:kern w:val="2"/>
                <w:sz w:val="22"/>
                <w:szCs w:val="22"/>
                <w:lang w:val="en-NG"/>
                <w14:ligatures w14:val="standardContextual"/>
                <w14:cntxtAlts w14:val="0"/>
              </w:rPr>
              <w:t>Numerous activities and trainings building the capacity of women leaders.</w:t>
            </w:r>
          </w:p>
          <w:p w14:paraId="4D025E2D" w14:textId="4606464D" w:rsidR="00063069" w:rsidRPr="00106B37" w:rsidRDefault="00F33C1F"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lastRenderedPageBreak/>
              <w:t>SGBV Incident Management System is finished. Efforts to make gender desks operational.</w:t>
            </w:r>
          </w:p>
        </w:tc>
      </w:tr>
      <w:tr w:rsidR="00063069" w:rsidRPr="00C63D7C" w14:paraId="41BC9474" w14:textId="77777777" w:rsidTr="0E9679A6">
        <w:tc>
          <w:tcPr>
            <w:tcW w:w="3005" w:type="dxa"/>
            <w:vAlign w:val="center"/>
          </w:tcPr>
          <w:p w14:paraId="07973D36" w14:textId="3B02FED0"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lastRenderedPageBreak/>
              <w:t>NPF - Dept. of Research &amp; Planning (DRP)</w:t>
            </w:r>
          </w:p>
        </w:tc>
        <w:tc>
          <w:tcPr>
            <w:tcW w:w="3005" w:type="dxa"/>
            <w:vAlign w:val="center"/>
          </w:tcPr>
          <w:p w14:paraId="5013F238" w14:textId="72D859C7" w:rsidR="00063069" w:rsidRPr="00106B37" w:rsidRDefault="00063069" w:rsidP="00BD0338">
            <w:p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National Policing Plan development, analytical skills</w:t>
            </w:r>
            <w:r w:rsidR="00D325EA" w:rsidRPr="00106B37">
              <w:rPr>
                <w:rFonts w:ascii="Corbel" w:hAnsi="Corbel" w:cs="Times New Roman"/>
                <w:kern w:val="0"/>
                <w:sz w:val="22"/>
                <w:szCs w:val="22"/>
                <w14:ligatures w14:val="none"/>
              </w:rPr>
              <w:t xml:space="preserve">. </w:t>
            </w:r>
          </w:p>
        </w:tc>
        <w:tc>
          <w:tcPr>
            <w:tcW w:w="3006" w:type="dxa"/>
            <w:vAlign w:val="center"/>
          </w:tcPr>
          <w:p w14:paraId="284031A0" w14:textId="243ED74A" w:rsidR="00713C95" w:rsidRPr="00106B37" w:rsidRDefault="00AC1B86" w:rsidP="00BD0338">
            <w:p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NPP</w:t>
            </w:r>
            <w:r w:rsidR="00560134" w:rsidRPr="00106B37">
              <w:rPr>
                <w:rFonts w:ascii="Corbel" w:hAnsi="Corbel" w:cs="Times New Roman"/>
                <w:kern w:val="0"/>
                <w:sz w:val="22"/>
                <w:szCs w:val="22"/>
                <w14:ligatures w14:val="none"/>
              </w:rPr>
              <w:t xml:space="preserve"> </w:t>
            </w:r>
            <w:r w:rsidR="00F33C1F" w:rsidRPr="00106B37">
              <w:rPr>
                <w:rFonts w:ascii="Corbel" w:hAnsi="Corbel" w:cs="Times New Roman"/>
                <w:kern w:val="0"/>
                <w:sz w:val="22"/>
                <w:szCs w:val="22"/>
                <w14:ligatures w14:val="none"/>
              </w:rPr>
              <w:t>is finished</w:t>
            </w:r>
            <w:r w:rsidR="00560134" w:rsidRPr="00106B37">
              <w:rPr>
                <w:rFonts w:ascii="Corbel" w:hAnsi="Corbel" w:cs="Times New Roman"/>
                <w:kern w:val="0"/>
                <w:sz w:val="22"/>
                <w:szCs w:val="22"/>
                <w14:ligatures w14:val="none"/>
              </w:rPr>
              <w:t>.</w:t>
            </w:r>
          </w:p>
        </w:tc>
      </w:tr>
      <w:tr w:rsidR="00063069" w:rsidRPr="00C63D7C" w14:paraId="07140F0B" w14:textId="77777777" w:rsidTr="0E9679A6">
        <w:tc>
          <w:tcPr>
            <w:tcW w:w="3005" w:type="dxa"/>
            <w:vAlign w:val="center"/>
          </w:tcPr>
          <w:p w14:paraId="149D7B40" w14:textId="29B3DFA3"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Police Service Commission (PSC)</w:t>
            </w:r>
          </w:p>
        </w:tc>
        <w:tc>
          <w:tcPr>
            <w:tcW w:w="3005" w:type="dxa"/>
            <w:vAlign w:val="center"/>
          </w:tcPr>
          <w:p w14:paraId="788E0556" w14:textId="05A88D63" w:rsidR="006A044D" w:rsidRPr="00106B37" w:rsidRDefault="00063069" w:rsidP="00BD0338">
            <w:p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Oversight role effectiveness,</w:t>
            </w:r>
            <w:r w:rsidR="006A044D" w:rsidRPr="00106B37">
              <w:rPr>
                <w:rFonts w:ascii="Corbel" w:hAnsi="Corbel" w:cs="Times New Roman"/>
                <w:kern w:val="0"/>
                <w:sz w:val="22"/>
                <w:szCs w:val="22"/>
                <w14:ligatures w14:val="none"/>
              </w:rPr>
              <w:t xml:space="preserve"> capacity-building</w:t>
            </w:r>
            <w:r w:rsidR="006F3FD3" w:rsidRPr="00106B37">
              <w:rPr>
                <w:rFonts w:ascii="Corbel" w:hAnsi="Corbel" w:cs="Times New Roman"/>
                <w:kern w:val="0"/>
                <w:sz w:val="22"/>
                <w:szCs w:val="22"/>
                <w14:ligatures w14:val="none"/>
              </w:rPr>
              <w:t>.</w:t>
            </w:r>
            <w:r w:rsidRPr="00106B37">
              <w:rPr>
                <w:rFonts w:ascii="Corbel" w:hAnsi="Corbel" w:cs="Times New Roman"/>
                <w:kern w:val="0"/>
                <w:sz w:val="22"/>
                <w:szCs w:val="22"/>
                <w14:ligatures w14:val="none"/>
              </w:rPr>
              <w:t xml:space="preserve"> </w:t>
            </w:r>
          </w:p>
        </w:tc>
        <w:tc>
          <w:tcPr>
            <w:tcW w:w="3006" w:type="dxa"/>
            <w:vAlign w:val="center"/>
          </w:tcPr>
          <w:p w14:paraId="7B6FB231" w14:textId="3DEC94CF" w:rsidR="00063069" w:rsidRPr="00106B37" w:rsidRDefault="006E7097" w:rsidP="00BD0338">
            <w:pPr>
              <w:jc w:val="both"/>
              <w:rPr>
                <w:rFonts w:ascii="Corbel" w:hAnsi="Corbel" w:cs="Times New Roman"/>
                <w:kern w:val="0"/>
                <w:sz w:val="22"/>
                <w:szCs w:val="22"/>
                <w14:ligatures w14:val="none"/>
              </w:rPr>
            </w:pPr>
            <w:r w:rsidRPr="00106B37">
              <w:rPr>
                <w:rFonts w:ascii="Corbel" w:eastAsia="Aptos" w:hAnsi="Corbel" w:cs="Times New Roman"/>
                <w:color w:val="auto"/>
                <w:kern w:val="2"/>
                <w:sz w:val="22"/>
                <w:szCs w:val="22"/>
                <w:lang w:val="en-NG"/>
                <w14:ligatures w14:val="standardContextual"/>
                <w14:cntxtAlts w14:val="0"/>
              </w:rPr>
              <w:t>New directives on the introduction of physical examination for promotion, Workshop on Strengthening Institutional Capacity of the PSC for Effective Police Oversight and Reform Implementation, PSC Online recruitment platform finished, updated police regulations fully updated and approved.</w:t>
            </w:r>
          </w:p>
        </w:tc>
      </w:tr>
      <w:tr w:rsidR="00063069" w:rsidRPr="00C63D7C" w14:paraId="097E8216" w14:textId="77777777" w:rsidTr="0E9679A6">
        <w:tc>
          <w:tcPr>
            <w:tcW w:w="3005" w:type="dxa"/>
            <w:vAlign w:val="center"/>
          </w:tcPr>
          <w:p w14:paraId="20FBC332" w14:textId="16AFC646" w:rsidR="00063069" w:rsidRPr="00106B37" w:rsidRDefault="00063069" w:rsidP="00BD0338">
            <w:pPr>
              <w:pStyle w:val="ListParagraph"/>
              <w:numPr>
                <w:ilvl w:val="0"/>
                <w:numId w:val="13"/>
              </w:num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NPF Training Institutions (Schools/Colleges)</w:t>
            </w:r>
          </w:p>
        </w:tc>
        <w:tc>
          <w:tcPr>
            <w:tcW w:w="3005" w:type="dxa"/>
            <w:vAlign w:val="center"/>
          </w:tcPr>
          <w:p w14:paraId="7C7C7CB2" w14:textId="77777777" w:rsidR="003E7CB4" w:rsidRPr="00106B37" w:rsidRDefault="003E7CB4" w:rsidP="00BD0338">
            <w:pPr>
              <w:jc w:val="both"/>
              <w:rPr>
                <w:rFonts w:ascii="Corbel" w:hAnsi="Corbel" w:cs="Times New Roman"/>
                <w:kern w:val="0"/>
                <w:sz w:val="22"/>
                <w:szCs w:val="22"/>
                <w14:ligatures w14:val="none"/>
              </w:rPr>
            </w:pPr>
          </w:p>
          <w:p w14:paraId="466D7286" w14:textId="1F9B92A5" w:rsidR="00844DA7" w:rsidRPr="00106B37" w:rsidRDefault="00063069" w:rsidP="00BD0338">
            <w:pPr>
              <w:jc w:val="both"/>
              <w:rPr>
                <w:rFonts w:ascii="Corbel" w:hAnsi="Corbel" w:cs="Times New Roman"/>
                <w:kern w:val="0"/>
                <w:sz w:val="22"/>
                <w:szCs w:val="22"/>
                <w14:ligatures w14:val="none"/>
              </w:rPr>
            </w:pPr>
            <w:r w:rsidRPr="00106B37">
              <w:rPr>
                <w:rFonts w:ascii="Corbel" w:hAnsi="Corbel" w:cs="Times New Roman"/>
                <w:kern w:val="0"/>
                <w:sz w:val="22"/>
                <w:szCs w:val="22"/>
                <w14:ligatures w14:val="none"/>
              </w:rPr>
              <w:t>Training delivery enhancement,</w:t>
            </w:r>
            <w:r w:rsidR="003E7CB4" w:rsidRPr="00106B37">
              <w:rPr>
                <w:rFonts w:ascii="Corbel" w:hAnsi="Corbel" w:cs="Times New Roman"/>
                <w:kern w:val="0"/>
                <w:sz w:val="22"/>
                <w:szCs w:val="22"/>
                <w14:ligatures w14:val="none"/>
              </w:rPr>
              <w:t xml:space="preserve"> </w:t>
            </w:r>
            <w:r w:rsidRPr="00106B37">
              <w:rPr>
                <w:rFonts w:ascii="Corbel" w:hAnsi="Corbel" w:cs="Times New Roman"/>
                <w:kern w:val="0"/>
                <w:sz w:val="22"/>
                <w:szCs w:val="22"/>
                <w14:ligatures w14:val="none"/>
              </w:rPr>
              <w:t>leadership, health services</w:t>
            </w:r>
          </w:p>
          <w:p w14:paraId="5243432F" w14:textId="77777777" w:rsidR="008647B1" w:rsidRPr="00106B37" w:rsidRDefault="008647B1" w:rsidP="00BD0338">
            <w:pPr>
              <w:jc w:val="both"/>
              <w:rPr>
                <w:rFonts w:ascii="Corbel" w:hAnsi="Corbel" w:cs="Times New Roman"/>
                <w:kern w:val="0"/>
                <w:sz w:val="22"/>
                <w:szCs w:val="22"/>
                <w14:ligatures w14:val="none"/>
              </w:rPr>
            </w:pPr>
          </w:p>
          <w:p w14:paraId="41F82103" w14:textId="77777777" w:rsidR="008647B1" w:rsidRPr="00106B37" w:rsidRDefault="008647B1" w:rsidP="00BD0338">
            <w:pPr>
              <w:jc w:val="both"/>
              <w:rPr>
                <w:rFonts w:ascii="Corbel" w:hAnsi="Corbel" w:cs="Times New Roman"/>
                <w:kern w:val="0"/>
                <w:sz w:val="22"/>
                <w:szCs w:val="22"/>
                <w14:ligatures w14:val="none"/>
              </w:rPr>
            </w:pPr>
          </w:p>
          <w:p w14:paraId="757C1CF1" w14:textId="24368FF6" w:rsidR="00844DA7" w:rsidRPr="00106B37" w:rsidRDefault="00844DA7" w:rsidP="00BD0338">
            <w:pPr>
              <w:jc w:val="both"/>
              <w:rPr>
                <w:rFonts w:ascii="Corbel" w:hAnsi="Corbel" w:cs="Times New Roman"/>
                <w:kern w:val="0"/>
                <w:sz w:val="22"/>
                <w:szCs w:val="22"/>
                <w14:ligatures w14:val="none"/>
              </w:rPr>
            </w:pPr>
          </w:p>
        </w:tc>
        <w:tc>
          <w:tcPr>
            <w:tcW w:w="3006" w:type="dxa"/>
            <w:vAlign w:val="center"/>
          </w:tcPr>
          <w:p w14:paraId="356F4A34" w14:textId="212FF986" w:rsidR="00BF51A5" w:rsidRPr="00106B37" w:rsidRDefault="00106B37" w:rsidP="0E9679A6">
            <w:pPr>
              <w:jc w:val="both"/>
              <w:rPr>
                <w:rFonts w:ascii="Corbel" w:hAnsi="Corbel" w:cs="Times New Roman"/>
                <w:kern w:val="0"/>
                <w:sz w:val="22"/>
                <w:szCs w:val="22"/>
                <w14:ligatures w14:val="none"/>
              </w:rPr>
            </w:pPr>
            <w:r w:rsidRPr="0E9679A6">
              <w:rPr>
                <w:rFonts w:ascii="Corbel" w:eastAsia="Aptos" w:hAnsi="Corbel" w:cs="Times New Roman"/>
                <w:color w:val="auto"/>
                <w:kern w:val="2"/>
                <w:sz w:val="22"/>
                <w:szCs w:val="22"/>
                <w14:ligatures w14:val="standardContextual"/>
                <w14:cntxtAlts w14:val="0"/>
              </w:rPr>
              <w:t>Renovation of Police Training Schools was monitored, as well as of the 10 donated medical containers. As of end of 2025, all the main renovations are finalized and training can take place, except for the school in Calabar. Numerous leadership activities and trainings, 298 advanced police facilitators trained in 2025.</w:t>
            </w:r>
          </w:p>
        </w:tc>
      </w:tr>
    </w:tbl>
    <w:p w14:paraId="1A13C870" w14:textId="77777777" w:rsidR="005A12ED" w:rsidRPr="00C63D7C" w:rsidRDefault="005A12ED" w:rsidP="00572E29">
      <w:pPr>
        <w:pStyle w:val="ListParagraph"/>
        <w:numPr>
          <w:ilvl w:val="0"/>
          <w:numId w:val="10"/>
        </w:numPr>
        <w:pBdr>
          <w:bottom w:val="single" w:sz="12" w:space="1" w:color="auto"/>
        </w:pBdr>
        <w:rPr>
          <w:rFonts w:ascii="Corbel" w:hAnsi="Corbel"/>
          <w:b/>
          <w:color w:val="002060"/>
          <w:sz w:val="28"/>
          <w:szCs w:val="22"/>
        </w:rPr>
        <w:sectPr w:rsidR="005A12ED" w:rsidRPr="00C63D7C">
          <w:headerReference w:type="default" r:id="rId17"/>
          <w:pgSz w:w="11906" w:h="16838"/>
          <w:pgMar w:top="1440" w:right="1440" w:bottom="1440" w:left="1440" w:header="708" w:footer="708" w:gutter="0"/>
          <w:cols w:space="708"/>
          <w:docGrid w:linePitch="360"/>
        </w:sectPr>
      </w:pPr>
    </w:p>
    <w:p w14:paraId="5B148D15" w14:textId="30683188" w:rsidR="005243D5" w:rsidRPr="0019339C" w:rsidRDefault="00885C4B" w:rsidP="005243D5">
      <w:pPr>
        <w:pStyle w:val="Heading1"/>
        <w:numPr>
          <w:ilvl w:val="0"/>
          <w:numId w:val="34"/>
        </w:numPr>
        <w:rPr>
          <w:rFonts w:ascii="Corbel" w:hAnsi="Corbel"/>
          <w:b/>
          <w:sz w:val="28"/>
          <w:szCs w:val="28"/>
        </w:rPr>
      </w:pPr>
      <w:bookmarkStart w:id="28" w:name="_Toc225190003"/>
      <w:bookmarkStart w:id="29" w:name="_Toc143078882"/>
      <w:r w:rsidRPr="0019339C">
        <w:rPr>
          <w:rFonts w:ascii="Corbel" w:hAnsi="Corbel"/>
          <w:b/>
          <w:sz w:val="28"/>
          <w:szCs w:val="28"/>
        </w:rPr>
        <w:lastRenderedPageBreak/>
        <w:t>Monitoring</w:t>
      </w:r>
      <w:r w:rsidR="00FD1F2A" w:rsidRPr="0019339C">
        <w:rPr>
          <w:rFonts w:ascii="Corbel" w:hAnsi="Corbel"/>
          <w:b/>
          <w:sz w:val="28"/>
          <w:szCs w:val="28"/>
        </w:rPr>
        <w:t xml:space="preserve"> of Project Activities</w:t>
      </w:r>
      <w:bookmarkEnd w:id="28"/>
    </w:p>
    <w:p w14:paraId="3E753638" w14:textId="77777777" w:rsidR="005243D5" w:rsidRPr="00210DF7" w:rsidRDefault="005243D5" w:rsidP="005243D5">
      <w:pPr>
        <w:rPr>
          <w:rFonts w:ascii="Corbel" w:hAnsi="Corbel"/>
          <w:i/>
        </w:rPr>
      </w:pPr>
    </w:p>
    <w:tbl>
      <w:tblPr>
        <w:tblW w:w="5021" w:type="pct"/>
        <w:tblBorders>
          <w:top w:val="single" w:sz="4" w:space="0" w:color="7F7F7F"/>
          <w:bottom w:val="single" w:sz="4" w:space="0" w:color="7F7F7F"/>
          <w:insideH w:val="single" w:sz="4" w:space="0" w:color="7F7F7F"/>
        </w:tblBorders>
        <w:tblLayout w:type="fixed"/>
        <w:tblCellMar>
          <w:left w:w="0" w:type="dxa"/>
          <w:right w:w="0" w:type="dxa"/>
        </w:tblCellMar>
        <w:tblLook w:val="04A0" w:firstRow="1" w:lastRow="0" w:firstColumn="1" w:lastColumn="0" w:noHBand="0" w:noVBand="1"/>
      </w:tblPr>
      <w:tblGrid>
        <w:gridCol w:w="3085"/>
        <w:gridCol w:w="3356"/>
        <w:gridCol w:w="3860"/>
        <w:gridCol w:w="3706"/>
      </w:tblGrid>
      <w:tr w:rsidR="005243D5" w:rsidRPr="00210DF7" w14:paraId="54BD33F6" w14:textId="77777777" w:rsidTr="005E4637">
        <w:trPr>
          <w:trHeight w:val="910"/>
        </w:trPr>
        <w:tc>
          <w:tcPr>
            <w:tcW w:w="1101" w:type="pct"/>
            <w:tcBorders>
              <w:top w:val="single" w:sz="4" w:space="0" w:color="auto"/>
              <w:left w:val="single" w:sz="4" w:space="0" w:color="auto"/>
              <w:bottom w:val="single" w:sz="4" w:space="0" w:color="auto"/>
              <w:right w:val="single" w:sz="4" w:space="0" w:color="auto"/>
            </w:tcBorders>
            <w:shd w:val="clear" w:color="auto" w:fill="E3E4F2" w:themeFill="text2" w:themeFillTint="1A"/>
            <w:tcMar>
              <w:top w:w="0" w:type="dxa"/>
              <w:left w:w="108" w:type="dxa"/>
              <w:bottom w:w="0" w:type="dxa"/>
              <w:right w:w="108" w:type="dxa"/>
            </w:tcMar>
          </w:tcPr>
          <w:p w14:paraId="31ADE926" w14:textId="43929106" w:rsidR="005243D5" w:rsidRPr="00193829" w:rsidRDefault="005243D5" w:rsidP="00FB035E">
            <w:pPr>
              <w:spacing w:after="0" w:line="240" w:lineRule="auto"/>
              <w:contextualSpacing/>
              <w:jc w:val="center"/>
              <w:rPr>
                <w:rFonts w:ascii="Corbel" w:eastAsia="Calibri" w:hAnsi="Corbel" w:cs="Segoe UI"/>
                <w:b/>
                <w:bCs/>
                <w:color w:val="002060"/>
                <w:sz w:val="22"/>
                <w:szCs w:val="22"/>
              </w:rPr>
            </w:pPr>
            <w:r w:rsidRPr="00193829">
              <w:rPr>
                <w:rFonts w:ascii="Corbel" w:eastAsia="Calibri" w:hAnsi="Corbel" w:cs="Segoe UI"/>
                <w:b/>
                <w:bCs/>
                <w:color w:val="002060"/>
                <w:sz w:val="22"/>
                <w:szCs w:val="22"/>
              </w:rPr>
              <w:t>Monitoring activity</w:t>
            </w:r>
          </w:p>
          <w:p w14:paraId="77D6125F" w14:textId="77777777" w:rsidR="005243D5" w:rsidRPr="00193829" w:rsidRDefault="005243D5" w:rsidP="00FB035E">
            <w:pPr>
              <w:spacing w:after="0" w:line="240" w:lineRule="auto"/>
              <w:contextualSpacing/>
              <w:jc w:val="center"/>
              <w:rPr>
                <w:rFonts w:ascii="Corbel" w:hAnsi="Corbel" w:cs="Times New Roman"/>
                <w:kern w:val="0"/>
                <w:sz w:val="22"/>
                <w:szCs w:val="22"/>
                <w14:ligatures w14:val="none"/>
              </w:rPr>
            </w:pPr>
          </w:p>
        </w:tc>
        <w:tc>
          <w:tcPr>
            <w:tcW w:w="1198" w:type="pct"/>
            <w:tcBorders>
              <w:top w:val="single" w:sz="4" w:space="0" w:color="auto"/>
              <w:left w:val="single" w:sz="4" w:space="0" w:color="auto"/>
              <w:bottom w:val="single" w:sz="4" w:space="0" w:color="auto"/>
              <w:right w:val="single" w:sz="4" w:space="0" w:color="auto"/>
            </w:tcBorders>
            <w:shd w:val="clear" w:color="auto" w:fill="E3E4F2" w:themeFill="text2" w:themeFillTint="1A"/>
            <w:tcMar>
              <w:top w:w="0" w:type="dxa"/>
              <w:left w:w="108" w:type="dxa"/>
              <w:bottom w:w="0" w:type="dxa"/>
              <w:right w:w="108" w:type="dxa"/>
            </w:tcMar>
          </w:tcPr>
          <w:p w14:paraId="6A8BAFDC" w14:textId="68D264C6" w:rsidR="005243D5" w:rsidRPr="00193829" w:rsidRDefault="005243D5" w:rsidP="00FB035E">
            <w:pPr>
              <w:spacing w:after="0" w:line="240" w:lineRule="auto"/>
              <w:jc w:val="center"/>
              <w:rPr>
                <w:rFonts w:ascii="Corbel" w:hAnsi="Corbel" w:cs="Times New Roman"/>
                <w:kern w:val="0"/>
                <w:sz w:val="22"/>
                <w:szCs w:val="22"/>
                <w14:ligatures w14:val="none"/>
              </w:rPr>
            </w:pPr>
            <w:r w:rsidRPr="00193829">
              <w:rPr>
                <w:rFonts w:ascii="Corbel" w:hAnsi="Corbel" w:cs="Segoe UI"/>
                <w:b/>
                <w:bCs/>
                <w:color w:val="002060"/>
                <w:sz w:val="22"/>
                <w:szCs w:val="22"/>
                <w:lang w:eastAsia="ja-JP"/>
              </w:rPr>
              <w:t>Observation or concern</w:t>
            </w:r>
          </w:p>
        </w:tc>
        <w:tc>
          <w:tcPr>
            <w:tcW w:w="1378" w:type="pct"/>
            <w:tcBorders>
              <w:top w:val="single" w:sz="4" w:space="0" w:color="auto"/>
              <w:left w:val="single" w:sz="4" w:space="0" w:color="auto"/>
              <w:bottom w:val="single" w:sz="4" w:space="0" w:color="auto"/>
              <w:right w:val="single" w:sz="4" w:space="0" w:color="auto"/>
            </w:tcBorders>
            <w:shd w:val="clear" w:color="auto" w:fill="E3E4F2" w:themeFill="text2" w:themeFillTint="1A"/>
            <w:tcMar>
              <w:top w:w="0" w:type="dxa"/>
              <w:left w:w="108" w:type="dxa"/>
              <w:bottom w:w="0" w:type="dxa"/>
              <w:right w:w="108" w:type="dxa"/>
            </w:tcMar>
          </w:tcPr>
          <w:p w14:paraId="0BE673C0" w14:textId="6A70F8B6" w:rsidR="005243D5" w:rsidRPr="00193829" w:rsidRDefault="005243D5" w:rsidP="00FB035E">
            <w:pPr>
              <w:spacing w:after="0" w:line="240" w:lineRule="auto"/>
              <w:contextualSpacing/>
              <w:jc w:val="center"/>
              <w:rPr>
                <w:rFonts w:ascii="Corbel" w:hAnsi="Corbel" w:cs="Times New Roman"/>
                <w:kern w:val="0"/>
                <w:sz w:val="22"/>
                <w:szCs w:val="22"/>
                <w14:ligatures w14:val="none"/>
              </w:rPr>
            </w:pPr>
            <w:r w:rsidRPr="00193829">
              <w:rPr>
                <w:rFonts w:ascii="Corbel" w:hAnsi="Corbel" w:cs="Segoe UI"/>
                <w:b/>
                <w:bCs/>
                <w:color w:val="002060"/>
                <w:sz w:val="22"/>
                <w:szCs w:val="22"/>
                <w:lang w:eastAsia="ja-JP"/>
              </w:rPr>
              <w:t>Recommendation</w:t>
            </w:r>
          </w:p>
        </w:tc>
        <w:tc>
          <w:tcPr>
            <w:tcW w:w="1323" w:type="pct"/>
            <w:tcBorders>
              <w:top w:val="single" w:sz="4" w:space="0" w:color="auto"/>
              <w:left w:val="single" w:sz="4" w:space="0" w:color="auto"/>
              <w:bottom w:val="single" w:sz="4" w:space="0" w:color="auto"/>
              <w:right w:val="single" w:sz="4" w:space="0" w:color="auto"/>
            </w:tcBorders>
            <w:shd w:val="clear" w:color="auto" w:fill="E3E4F2" w:themeFill="text2" w:themeFillTint="1A"/>
            <w:tcMar>
              <w:top w:w="0" w:type="dxa"/>
              <w:left w:w="108" w:type="dxa"/>
              <w:bottom w:w="0" w:type="dxa"/>
              <w:right w:w="108" w:type="dxa"/>
            </w:tcMar>
          </w:tcPr>
          <w:p w14:paraId="22F344A6" w14:textId="0B0256D5" w:rsidR="005243D5" w:rsidRPr="00193829" w:rsidRDefault="005243D5" w:rsidP="00FB035E">
            <w:pPr>
              <w:spacing w:after="0" w:line="240" w:lineRule="auto"/>
              <w:contextualSpacing/>
              <w:jc w:val="center"/>
              <w:rPr>
                <w:rFonts w:ascii="Corbel" w:hAnsi="Corbel" w:cs="Segoe UI"/>
                <w:b/>
                <w:bCs/>
                <w:color w:val="002060"/>
                <w:sz w:val="22"/>
                <w:szCs w:val="22"/>
                <w:lang w:eastAsia="ja-JP"/>
              </w:rPr>
            </w:pPr>
            <w:r w:rsidRPr="00193829">
              <w:rPr>
                <w:rFonts w:ascii="Corbel" w:hAnsi="Corbel" w:cs="Segoe UI"/>
                <w:b/>
                <w:bCs/>
                <w:color w:val="002060"/>
                <w:sz w:val="22"/>
                <w:szCs w:val="22"/>
                <w:lang w:eastAsia="ja-JP"/>
              </w:rPr>
              <w:t>Action taken</w:t>
            </w:r>
          </w:p>
          <w:p w14:paraId="699D5B1C" w14:textId="77777777" w:rsidR="005243D5" w:rsidRPr="00193829" w:rsidRDefault="005243D5" w:rsidP="00FB035E">
            <w:pPr>
              <w:spacing w:after="0" w:line="240" w:lineRule="auto"/>
              <w:contextualSpacing/>
              <w:jc w:val="center"/>
              <w:rPr>
                <w:rFonts w:ascii="Corbel" w:hAnsi="Corbel" w:cs="Times New Roman"/>
                <w:kern w:val="0"/>
                <w:sz w:val="22"/>
                <w:szCs w:val="22"/>
                <w14:ligatures w14:val="none"/>
              </w:rPr>
            </w:pPr>
          </w:p>
        </w:tc>
      </w:tr>
      <w:tr w:rsidR="005243D5" w:rsidRPr="00210DF7" w14:paraId="58E0068F" w14:textId="77777777" w:rsidTr="005E4637">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F48B1" w14:textId="77777777" w:rsidR="005243D5" w:rsidRPr="00C12E85" w:rsidRDefault="005243D5" w:rsidP="005E4637">
            <w:pPr>
              <w:spacing w:after="0" w:line="240" w:lineRule="auto"/>
              <w:rPr>
                <w:rFonts w:ascii="Corbel" w:eastAsia="Corbel" w:hAnsi="Corbel" w:cs="Corbel"/>
              </w:rPr>
            </w:pPr>
            <w:r w:rsidRPr="00C12E85">
              <w:rPr>
                <w:rFonts w:ascii="Corbel" w:hAnsi="Corbel" w:cs="Times New Roman"/>
                <w:kern w:val="0"/>
                <w14:ligatures w14:val="none"/>
              </w:rPr>
              <w:t xml:space="preserve">Field Visits to 9 Police Training Schools to assess deployment/use of 10 donated medical containers (Mar 2025) </w:t>
            </w:r>
          </w:p>
        </w:tc>
        <w:tc>
          <w:tcPr>
            <w:tcW w:w="11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14B6D2" w14:textId="77777777" w:rsidR="005243D5" w:rsidRPr="00C12E85" w:rsidRDefault="005243D5" w:rsidP="005E4637">
            <w:pPr>
              <w:spacing w:after="0" w:line="240" w:lineRule="auto"/>
              <w:jc w:val="both"/>
              <w:rPr>
                <w:rFonts w:ascii="Corbel" w:eastAsia="Corbel" w:hAnsi="Corbel" w:cs="Corbel"/>
              </w:rPr>
            </w:pPr>
            <w:r w:rsidRPr="00C12E85">
              <w:rPr>
                <w:rFonts w:ascii="Corbel" w:hAnsi="Corbel" w:cs="Times New Roman"/>
                <w:kern w:val="0"/>
                <w14:ligatures w14:val="none"/>
              </w:rPr>
              <w:t>Assessed deployment/use of 10 donated medical containers. Findings varied: overall positive, but one missing water pump (Ilorin), one not in use due to existing hospital (Lagos), potential reputational concerns (Enugu), quality concerns re: furniture (Enugu).</w:t>
            </w:r>
          </w:p>
        </w:tc>
        <w:tc>
          <w:tcPr>
            <w:tcW w:w="137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B66E54" w14:textId="77777777" w:rsidR="005243D5" w:rsidRPr="00C12E85" w:rsidRDefault="005243D5" w:rsidP="005E4637">
            <w:pPr>
              <w:spacing w:after="0" w:line="240" w:lineRule="auto"/>
              <w:contextualSpacing/>
              <w:jc w:val="both"/>
              <w:rPr>
                <w:rFonts w:ascii="Corbel" w:eastAsia="Corbel" w:hAnsi="Corbel" w:cs="Corbel"/>
              </w:rPr>
            </w:pPr>
            <w:r w:rsidRPr="00C12E85">
              <w:rPr>
                <w:rFonts w:ascii="Corbel" w:hAnsi="Corbel" w:cs="Times New Roman"/>
                <w:kern w:val="0"/>
                <w14:ligatures w14:val="none"/>
              </w:rPr>
              <w:t>Label items, formal handover/receipt process. Revisit underutilized sites (e.g., Lagos) and consider reallocation if non-compliance. Based on future donations on needs assessment.</w:t>
            </w:r>
          </w:p>
        </w:tc>
        <w:tc>
          <w:tcPr>
            <w:tcW w:w="13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DB376C4" w14:textId="77777777" w:rsidR="005243D5" w:rsidRPr="00C12E85" w:rsidRDefault="005243D5" w:rsidP="005E4637">
            <w:pPr>
              <w:spacing w:after="0" w:line="240" w:lineRule="auto"/>
              <w:contextualSpacing/>
              <w:jc w:val="both"/>
              <w:rPr>
                <w:rFonts w:ascii="Corbel" w:hAnsi="Corbel" w:cs="Times New Roman"/>
                <w:kern w:val="0"/>
                <w14:ligatures w14:val="none"/>
              </w:rPr>
            </w:pPr>
            <w:r w:rsidRPr="00C12E85">
              <w:rPr>
                <w:rFonts w:ascii="Corbel" w:hAnsi="Corbel" w:cs="Times New Roman"/>
                <w:kern w:val="0"/>
                <w14:ligatures w14:val="none"/>
              </w:rPr>
              <w:t>Report circulated. Discussion to put the Lagos medical container in use. Digital monitoring tool developed/deployed. Consolidated report compiled.</w:t>
            </w:r>
          </w:p>
        </w:tc>
      </w:tr>
      <w:tr w:rsidR="005243D5" w:rsidRPr="00210DF7" w14:paraId="4E6AEEB1" w14:textId="77777777" w:rsidTr="005E4637">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686F1F" w14:textId="77777777" w:rsidR="005243D5" w:rsidRPr="00C12E85" w:rsidRDefault="005243D5" w:rsidP="005E4637">
            <w:pPr>
              <w:spacing w:after="0" w:line="240" w:lineRule="auto"/>
              <w:rPr>
                <w:rFonts w:ascii="Corbel" w:eastAsia="Corbel" w:hAnsi="Corbel" w:cs="Corbel"/>
              </w:rPr>
            </w:pPr>
            <w:r w:rsidRPr="00C12E85">
              <w:rPr>
                <w:rFonts w:ascii="Corbel" w:eastAsia="Corbel" w:hAnsi="Corbel" w:cs="Corbel"/>
              </w:rPr>
              <w:t>Site Handover for PTS Calabar; facilitate official handover to contractor and brief Officer-in-Charge (Q3)</w:t>
            </w:r>
          </w:p>
        </w:tc>
        <w:tc>
          <w:tcPr>
            <w:tcW w:w="11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27BC391" w14:textId="77777777" w:rsidR="005243D5" w:rsidRPr="00C12E85" w:rsidRDefault="005243D5" w:rsidP="005E4637">
            <w:pPr>
              <w:spacing w:after="0" w:line="240" w:lineRule="auto"/>
              <w:jc w:val="both"/>
              <w:rPr>
                <w:rFonts w:ascii="Corbel" w:hAnsi="Corbel" w:cs="Segoe UI"/>
                <w:color w:val="002060"/>
                <w:highlight w:val="red"/>
              </w:rPr>
            </w:pPr>
            <w:r w:rsidRPr="00C12E85">
              <w:rPr>
                <w:rFonts w:ascii="Corbel" w:eastAsia="Corbel" w:hAnsi="Corbel" w:cs="Corbel"/>
              </w:rPr>
              <w:t>The deteriorating building conditions and overlooked issues such as water supply and damaged roofs may require cost variations during implementation, while success will depend on strengthened communication among UNDP focal persons, contractors, and the Police Training School command, early engagement of local stakeholders, strict monitoring of QA/QC, environmental and safety standards, and strong procurement oversight to ensure timelines and deliverables are met once facilities are released on 8 October 2025.</w:t>
            </w:r>
          </w:p>
        </w:tc>
        <w:tc>
          <w:tcPr>
            <w:tcW w:w="137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0A5A35" w14:textId="77777777" w:rsidR="005243D5" w:rsidRPr="00C12E85" w:rsidRDefault="005243D5" w:rsidP="005E4637">
            <w:pPr>
              <w:spacing w:after="0" w:line="240" w:lineRule="auto"/>
              <w:contextualSpacing/>
              <w:jc w:val="both"/>
              <w:rPr>
                <w:rFonts w:ascii="Corbel" w:eastAsia="Corbel" w:hAnsi="Corbel" w:cs="Corbel"/>
              </w:rPr>
            </w:pPr>
            <w:r w:rsidRPr="00C12E85">
              <w:rPr>
                <w:rFonts w:ascii="Corbel" w:eastAsia="Corbel" w:hAnsi="Corbel" w:cs="Corbel"/>
              </w:rPr>
              <w:t xml:space="preserve">Contractors for Lot 1 and Lot 2 to commence works immediately; others to mobilize fully after 7 October 2025. </w:t>
            </w:r>
          </w:p>
          <w:p w14:paraId="15337681" w14:textId="77777777" w:rsidR="005243D5" w:rsidRPr="00C12E85" w:rsidRDefault="005243D5" w:rsidP="005E4637">
            <w:pPr>
              <w:spacing w:after="0" w:line="240" w:lineRule="auto"/>
              <w:contextualSpacing/>
              <w:jc w:val="both"/>
              <w:rPr>
                <w:rFonts w:ascii="Corbel" w:eastAsia="Corbel" w:hAnsi="Corbel" w:cs="Corbel"/>
              </w:rPr>
            </w:pPr>
            <w:r w:rsidRPr="00C12E85">
              <w:rPr>
                <w:rFonts w:ascii="Corbel" w:eastAsia="Corbel" w:hAnsi="Corbel" w:cs="Corbel"/>
              </w:rPr>
              <w:t xml:space="preserve">• UNDP technical team to conduct onsite QA/QC supervision and remote monitoring throughout implementation. </w:t>
            </w:r>
          </w:p>
          <w:p w14:paraId="7255DEC5" w14:textId="77777777" w:rsidR="005243D5" w:rsidRPr="00C12E85" w:rsidRDefault="005243D5" w:rsidP="005E4637">
            <w:pPr>
              <w:spacing w:after="0" w:line="240" w:lineRule="auto"/>
              <w:contextualSpacing/>
              <w:jc w:val="both"/>
              <w:rPr>
                <w:rFonts w:ascii="Corbel" w:eastAsia="Corbel" w:hAnsi="Corbel" w:cs="Corbel"/>
              </w:rPr>
            </w:pPr>
          </w:p>
          <w:p w14:paraId="63501656" w14:textId="77777777" w:rsidR="005243D5" w:rsidRPr="00C12E85" w:rsidRDefault="005243D5" w:rsidP="005E4637">
            <w:pPr>
              <w:spacing w:after="0" w:line="240" w:lineRule="auto"/>
              <w:contextualSpacing/>
              <w:jc w:val="both"/>
              <w:rPr>
                <w:rFonts w:ascii="Corbel" w:hAnsi="Corbel" w:cs="Segoe UI"/>
                <w:highlight w:val="red"/>
                <w:lang w:eastAsia="ja-JP"/>
              </w:rPr>
            </w:pPr>
            <w:r w:rsidRPr="00C12E85">
              <w:rPr>
                <w:rFonts w:ascii="Corbel" w:eastAsia="Corbel" w:hAnsi="Corbel" w:cs="Corbel"/>
              </w:rPr>
              <w:t>• UNDP to maintain follow-up with PTS Commandant and Cross-River State Police Command for smooth coordination and stakeholder engagement (especially on the issue of Waterboard, Connection of Power to the PTS, Geophysical Survey Report and Perimeter Fence).</w:t>
            </w:r>
          </w:p>
        </w:tc>
        <w:tc>
          <w:tcPr>
            <w:tcW w:w="13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275DB4E" w14:textId="77777777" w:rsidR="005243D5" w:rsidRPr="00C12E85" w:rsidRDefault="005243D5" w:rsidP="005E4637">
            <w:pPr>
              <w:spacing w:after="0" w:line="240" w:lineRule="auto"/>
              <w:contextualSpacing/>
              <w:jc w:val="both"/>
              <w:rPr>
                <w:rFonts w:ascii="Corbel" w:hAnsi="Corbel" w:cs="Segoe UI"/>
                <w:highlight w:val="red"/>
                <w:lang w:eastAsia="ja-JP"/>
              </w:rPr>
            </w:pPr>
            <w:r w:rsidRPr="00C12E85">
              <w:rPr>
                <w:rFonts w:ascii="Corbel" w:hAnsi="Corbel"/>
              </w:rPr>
              <w:t>Follow up with School to enable contractors to mobilise to site.</w:t>
            </w:r>
          </w:p>
        </w:tc>
      </w:tr>
      <w:tr w:rsidR="005243D5" w:rsidRPr="00C12E85" w14:paraId="28A3F37F" w14:textId="77777777" w:rsidTr="005E4637">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53CE58" w14:textId="77777777" w:rsidR="005243D5" w:rsidRPr="00C12E85" w:rsidRDefault="005243D5" w:rsidP="005E4637">
            <w:pPr>
              <w:spacing w:after="0" w:line="240" w:lineRule="auto"/>
              <w:rPr>
                <w:rFonts w:ascii="Corbel" w:hAnsi="Corbel" w:cs="Times New Roman"/>
                <w:kern w:val="0"/>
                <w14:ligatures w14:val="none"/>
              </w:rPr>
            </w:pPr>
            <w:r w:rsidRPr="00C12E85">
              <w:rPr>
                <w:rFonts w:ascii="Corbel" w:hAnsi="Corbel"/>
              </w:rPr>
              <w:t>Final site Handover and Contractor Demobilization for PTS Benin (Q3)</w:t>
            </w:r>
          </w:p>
        </w:tc>
        <w:tc>
          <w:tcPr>
            <w:tcW w:w="11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5200233" w14:textId="77777777" w:rsidR="005243D5" w:rsidRPr="00C12E85" w:rsidRDefault="005243D5" w:rsidP="00667EE3">
            <w:pPr>
              <w:spacing w:after="0" w:line="240" w:lineRule="auto"/>
              <w:jc w:val="both"/>
              <w:rPr>
                <w:rFonts w:ascii="Corbel" w:hAnsi="Corbel" w:cs="Times New Roman"/>
                <w:kern w:val="0"/>
                <w:highlight w:val="red"/>
                <w14:ligatures w14:val="none"/>
              </w:rPr>
            </w:pPr>
            <w:r w:rsidRPr="00C12E85">
              <w:rPr>
                <w:rFonts w:ascii="Corbel" w:eastAsia="Corbel" w:hAnsi="Corbel" w:cs="Corbel"/>
              </w:rPr>
              <w:t xml:space="preserve">The renovation has greatly enhanced hostel safety and functionality, with toilets and baths structurally completed and finishing works ongoing to improve sanitation. </w:t>
            </w:r>
            <w:r w:rsidRPr="00C12E85">
              <w:rPr>
                <w:rFonts w:ascii="Corbel" w:eastAsia="Corbel" w:hAnsi="Corbel" w:cs="Corbel"/>
              </w:rPr>
              <w:lastRenderedPageBreak/>
              <w:t>However, an elevated platform for the water storage tank and proper reticulation—critical for water flow to be rehabilitated and new facilities—was not included in the current contract but has been requested by school management. The project is expected to boost trainee welfare and morale, though the contractor must urgently resolve the snag list (tiling, ceilings, sanitary fittings, and finishes) before final handover and payment.</w:t>
            </w:r>
          </w:p>
        </w:tc>
        <w:tc>
          <w:tcPr>
            <w:tcW w:w="137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013EAA" w14:textId="77777777" w:rsidR="005243D5" w:rsidRPr="00C12E85" w:rsidRDefault="005243D5" w:rsidP="005E4637">
            <w:pPr>
              <w:spacing w:after="0" w:line="240" w:lineRule="auto"/>
              <w:contextualSpacing/>
              <w:jc w:val="both"/>
              <w:rPr>
                <w:rFonts w:ascii="Corbel" w:hAnsi="Corbel" w:cs="Segoe UI"/>
                <w:highlight w:val="red"/>
                <w:lang w:eastAsia="ja-JP"/>
              </w:rPr>
            </w:pPr>
            <w:r w:rsidRPr="00C12E85">
              <w:rPr>
                <w:rFonts w:ascii="Corbel" w:eastAsia="Corbel" w:hAnsi="Corbel" w:cs="Corbel"/>
              </w:rPr>
              <w:lastRenderedPageBreak/>
              <w:t>Deep cleaning, external grading, and site debris clearance should also be prioritized ahead of official commissioning.</w:t>
            </w:r>
          </w:p>
        </w:tc>
        <w:tc>
          <w:tcPr>
            <w:tcW w:w="13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CDB4F6" w14:textId="77777777" w:rsidR="005243D5" w:rsidRPr="00C12E85" w:rsidRDefault="005243D5" w:rsidP="005E4637">
            <w:pPr>
              <w:spacing w:after="0" w:line="240" w:lineRule="auto"/>
              <w:contextualSpacing/>
              <w:jc w:val="both"/>
              <w:rPr>
                <w:rFonts w:ascii="Corbel" w:hAnsi="Corbel" w:cs="Segoe UI"/>
                <w:highlight w:val="red"/>
                <w:lang w:eastAsia="ja-JP"/>
              </w:rPr>
            </w:pPr>
            <w:r w:rsidRPr="00C12E85">
              <w:rPr>
                <w:rFonts w:ascii="Corbel" w:eastAsia="Corbel" w:hAnsi="Corbel" w:cs="Corbel"/>
              </w:rPr>
              <w:t>The contractor will address the snag list within a set timeline, followed by a joint re</w:t>
            </w:r>
            <w:r w:rsidRPr="00C12E85">
              <w:rPr>
                <w:rFonts w:ascii="Corbel" w:eastAsia="Corbel" w:hAnsi="Corbel" w:cs="Cambria Math"/>
              </w:rPr>
              <w:t>inspection</w:t>
            </w:r>
            <w:r w:rsidRPr="00C12E85">
              <w:rPr>
                <w:rFonts w:ascii="Corbel" w:eastAsia="Corbel" w:hAnsi="Corbel" w:cs="Corbel"/>
              </w:rPr>
              <w:t xml:space="preserve">; once issues are resolved, the facilities will be handed over to the Police Training School management, with </w:t>
            </w:r>
            <w:r w:rsidRPr="00C12E85">
              <w:rPr>
                <w:rFonts w:ascii="Corbel" w:eastAsia="Corbel" w:hAnsi="Corbel" w:cs="Corbel"/>
              </w:rPr>
              <w:lastRenderedPageBreak/>
              <w:t>completion and acceptance formally documented thereafter.</w:t>
            </w:r>
          </w:p>
        </w:tc>
      </w:tr>
      <w:tr w:rsidR="005243D5" w:rsidRPr="00C12E85" w14:paraId="490CB8E1" w14:textId="77777777" w:rsidTr="005E4637">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C11679" w14:textId="05AF0991" w:rsidR="005243D5" w:rsidRPr="00C12E85" w:rsidRDefault="005243D5" w:rsidP="005E4637">
            <w:pPr>
              <w:spacing w:after="0" w:line="240" w:lineRule="auto"/>
              <w:rPr>
                <w:rFonts w:ascii="Corbel" w:hAnsi="Corbel"/>
              </w:rPr>
            </w:pPr>
            <w:r w:rsidRPr="00C12E85">
              <w:rPr>
                <w:rFonts w:ascii="Corbel" w:hAnsi="Corbel"/>
              </w:rPr>
              <w:lastRenderedPageBreak/>
              <w:t>Final site Handover and Contractor Demobilization for PTS Iperu (Q</w:t>
            </w:r>
            <w:r w:rsidR="009C510D" w:rsidRPr="00C12E85">
              <w:rPr>
                <w:rFonts w:ascii="Corbel" w:hAnsi="Corbel"/>
              </w:rPr>
              <w:t>3-Q4</w:t>
            </w:r>
            <w:r w:rsidRPr="00C12E85">
              <w:rPr>
                <w:rFonts w:ascii="Corbel" w:hAnsi="Corbel"/>
              </w:rPr>
              <w:t>)</w:t>
            </w:r>
          </w:p>
        </w:tc>
        <w:tc>
          <w:tcPr>
            <w:tcW w:w="11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F1160D3" w14:textId="77777777" w:rsidR="006E458D" w:rsidRPr="00C12E85" w:rsidRDefault="006E458D" w:rsidP="006E458D">
            <w:pPr>
              <w:rPr>
                <w:rFonts w:ascii="Corbel" w:eastAsia="Corbel" w:hAnsi="Corbel" w:cs="Corbel"/>
              </w:rPr>
            </w:pPr>
            <w:r w:rsidRPr="00C12E85">
              <w:rPr>
                <w:rFonts w:ascii="Corbel" w:eastAsia="Corbel" w:hAnsi="Corbel" w:cs="Corbel"/>
              </w:rPr>
              <w:t>The emergency meeting of 12 November and the subsequent follow</w:t>
            </w:r>
            <w:r w:rsidRPr="00C12E85">
              <w:rPr>
                <w:rFonts w:ascii="Cambria Math" w:eastAsia="Corbel" w:hAnsi="Cambria Math" w:cs="Cambria Math"/>
              </w:rPr>
              <w:t>‑</w:t>
            </w:r>
            <w:r w:rsidRPr="00C12E85">
              <w:rPr>
                <w:rFonts w:ascii="Corbel" w:eastAsia="Corbel" w:hAnsi="Corbel" w:cs="Corbel"/>
              </w:rPr>
              <w:t>up mission prompted immediate corrective actions and renewed commitments from underperforming contractors. Although oversight measures have improved, completing the project by 05 December is unlikely due to the late readiness of the PTS facility and delays caused by the rainy season. The deployment of a Resident Engineer is a key mitigation step to ensure effective daily supervision and timely issue resolution, supported by proactive communication with UNDP focal points and PTS command. Additionally, the NDDC has mobilized a contractor to install 100 solar streetlights at the PTS.</w:t>
            </w:r>
          </w:p>
          <w:p w14:paraId="6E87E770" w14:textId="63AB2555" w:rsidR="005243D5" w:rsidRPr="00C12E85" w:rsidRDefault="005243D5" w:rsidP="005E4637">
            <w:pPr>
              <w:spacing w:after="0" w:line="240" w:lineRule="auto"/>
              <w:jc w:val="both"/>
              <w:rPr>
                <w:rFonts w:ascii="Corbel" w:eastAsia="Corbel" w:hAnsi="Corbel" w:cs="Corbel"/>
              </w:rPr>
            </w:pPr>
          </w:p>
        </w:tc>
        <w:tc>
          <w:tcPr>
            <w:tcW w:w="137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C69877" w14:textId="50F622E7" w:rsidR="005243D5" w:rsidRPr="00C12E85" w:rsidRDefault="005243D5" w:rsidP="005E4637">
            <w:pPr>
              <w:spacing w:after="0" w:line="240" w:lineRule="auto"/>
              <w:contextualSpacing/>
              <w:jc w:val="both"/>
              <w:rPr>
                <w:rFonts w:ascii="Corbel" w:eastAsia="Corbel" w:hAnsi="Corbel" w:cs="Corbel"/>
              </w:rPr>
            </w:pPr>
          </w:p>
        </w:tc>
        <w:tc>
          <w:tcPr>
            <w:tcW w:w="13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D3F2E8" w14:textId="77777777" w:rsidR="005243D5" w:rsidRPr="00C12E85" w:rsidRDefault="005243D5" w:rsidP="005E4637">
            <w:pPr>
              <w:contextualSpacing/>
              <w:jc w:val="both"/>
              <w:rPr>
                <w:rFonts w:ascii="Corbel" w:eastAsia="Corbel" w:hAnsi="Corbel" w:cs="Corbel"/>
              </w:rPr>
            </w:pPr>
            <w:r w:rsidRPr="00C12E85">
              <w:rPr>
                <w:rFonts w:ascii="Corbel" w:eastAsia="Corbel" w:hAnsi="Corbel" w:cs="Corbel"/>
              </w:rPr>
              <w:t>Monitor the work closely during the six-month defect liability period to ensure that all outstanding issues and corrections identified during inspections are fully addressed.</w:t>
            </w:r>
          </w:p>
          <w:p w14:paraId="051A9ADB" w14:textId="77777777" w:rsidR="005243D5" w:rsidRPr="00C12E85" w:rsidRDefault="005243D5" w:rsidP="005E4637">
            <w:pPr>
              <w:contextualSpacing/>
              <w:jc w:val="both"/>
              <w:rPr>
                <w:rFonts w:ascii="Corbel" w:eastAsia="Corbel" w:hAnsi="Corbel" w:cs="Corbel"/>
              </w:rPr>
            </w:pPr>
          </w:p>
          <w:p w14:paraId="68B37E9A" w14:textId="77777777" w:rsidR="005243D5" w:rsidRPr="00C12E85" w:rsidRDefault="005243D5" w:rsidP="005E4637">
            <w:pPr>
              <w:spacing w:after="0" w:line="240" w:lineRule="auto"/>
              <w:contextualSpacing/>
              <w:jc w:val="both"/>
              <w:rPr>
                <w:rFonts w:ascii="Corbel" w:eastAsia="Corbel" w:hAnsi="Corbel" w:cs="Corbel"/>
              </w:rPr>
            </w:pPr>
            <w:r w:rsidRPr="00C12E85">
              <w:rPr>
                <w:rFonts w:ascii="Corbel" w:eastAsia="Corbel" w:hAnsi="Corbel" w:cs="Corbel"/>
              </w:rPr>
              <w:t>Issue milestone payment certificates only after work has been completed, inspected, and certified according to contract standards.</w:t>
            </w:r>
          </w:p>
        </w:tc>
      </w:tr>
      <w:tr w:rsidR="005243D5" w:rsidRPr="00210DF7" w14:paraId="48EDC7B9" w14:textId="77777777" w:rsidTr="003E55F7">
        <w:trPr>
          <w:trHeight w:val="910"/>
        </w:trPr>
        <w:tc>
          <w:tcPr>
            <w:tcW w:w="110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81D6EE7" w14:textId="14A453FD" w:rsidR="005243D5" w:rsidRPr="00C12E85" w:rsidRDefault="005B03BA" w:rsidP="005E4637">
            <w:pPr>
              <w:spacing w:after="0" w:line="240" w:lineRule="auto"/>
              <w:rPr>
                <w:rFonts w:ascii="Corbel" w:hAnsi="Corbel"/>
              </w:rPr>
            </w:pPr>
            <w:r w:rsidRPr="00C12E85">
              <w:rPr>
                <w:rFonts w:ascii="Corbel" w:hAnsi="Corbel"/>
              </w:rPr>
              <w:t>Site Monitoring for PTS Calabar. The purpose of the mission was to conduct a physical verification, resolve impediments, enforce quality standards, and introduce a 3rd-Party Resident Engineer to bolster daily and onsite QA/QC oversight. (Q4)</w:t>
            </w:r>
          </w:p>
        </w:tc>
        <w:tc>
          <w:tcPr>
            <w:tcW w:w="11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C343B41" w14:textId="5C700114" w:rsidR="005243D5" w:rsidRPr="00C12E85" w:rsidRDefault="00643F5D" w:rsidP="005E4637">
            <w:pPr>
              <w:spacing w:after="0" w:line="240" w:lineRule="auto"/>
              <w:jc w:val="both"/>
              <w:rPr>
                <w:rFonts w:ascii="Corbel" w:eastAsia="Corbel" w:hAnsi="Corbel" w:cs="Corbel"/>
              </w:rPr>
            </w:pPr>
            <w:r w:rsidRPr="00C12E85">
              <w:rPr>
                <w:rFonts w:ascii="Corbel" w:eastAsia="Corbel" w:hAnsi="Corbel" w:cs="Corbel"/>
              </w:rPr>
              <w:t>The emergency meeting of 12 November and the subsequent follow</w:t>
            </w:r>
            <w:r w:rsidRPr="00C12E85">
              <w:rPr>
                <w:rFonts w:ascii="Cambria Math" w:eastAsia="Corbel" w:hAnsi="Cambria Math" w:cs="Cambria Math"/>
              </w:rPr>
              <w:t>‑</w:t>
            </w:r>
            <w:r w:rsidRPr="00C12E85">
              <w:rPr>
                <w:rFonts w:ascii="Corbel" w:eastAsia="Corbel" w:hAnsi="Corbel" w:cs="Corbel"/>
              </w:rPr>
              <w:t>up mission prompted immediate corrective actions and renewed commitments from underperforming contractors. Although oversight measures have improved, completing the project by 05 December is unlikely due to the late readiness of the PTS facility and delays caused by the rainy season. The deployment of a Resident Engineer is a key mitigation step to ensure effective daily supervision and timely issue resolution, supported by proactive communication with UNDP focal points and PTS command. Additionally, the NDDC has mobilized a contractor to install 100 solar streetlights at the PTS</w:t>
            </w:r>
          </w:p>
        </w:tc>
        <w:tc>
          <w:tcPr>
            <w:tcW w:w="137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1710CF5" w14:textId="77777777" w:rsidR="00354ABF" w:rsidRPr="00C12E85" w:rsidRDefault="00354ABF" w:rsidP="00354ABF">
            <w:pPr>
              <w:spacing w:after="0" w:line="240" w:lineRule="auto"/>
              <w:contextualSpacing/>
              <w:jc w:val="both"/>
              <w:rPr>
                <w:rFonts w:ascii="Corbel" w:eastAsia="Corbel" w:hAnsi="Corbel" w:cs="Corbel"/>
              </w:rPr>
            </w:pPr>
            <w:r w:rsidRPr="00C12E85">
              <w:rPr>
                <w:rFonts w:ascii="Corbel" w:eastAsia="Corbel" w:hAnsi="Corbel" w:cs="Corbel"/>
              </w:rPr>
              <w:t>Contractors for Lot 1 and Lot 4 must immediately carry out corrective actions, with Lot 1 completing roofing by 1 December and Lot 4 replacing undersized trusses. The Lot 2 contractor is required to fully mobilize and begin substantial work by 2 December 2025, and all contractors must ensure ID tags for all workers.</w:t>
            </w:r>
          </w:p>
          <w:p w14:paraId="190AFC0E" w14:textId="77777777" w:rsidR="00354ABF" w:rsidRPr="00C12E85" w:rsidRDefault="00354ABF" w:rsidP="00354ABF">
            <w:pPr>
              <w:spacing w:after="0" w:line="240" w:lineRule="auto"/>
              <w:contextualSpacing/>
              <w:jc w:val="both"/>
              <w:rPr>
                <w:rFonts w:ascii="Corbel" w:eastAsia="Corbel" w:hAnsi="Corbel" w:cs="Corbel"/>
              </w:rPr>
            </w:pPr>
            <w:r w:rsidRPr="00C12E85">
              <w:rPr>
                <w:rFonts w:ascii="Corbel" w:eastAsia="Corbel" w:hAnsi="Corbel" w:cs="Corbel"/>
              </w:rPr>
              <w:t>The UNDP Technical Team, led by the newly deployed Resident Engineer, will provide daily on</w:t>
            </w:r>
            <w:r w:rsidRPr="00C12E85">
              <w:rPr>
                <w:rFonts w:ascii="Cambria Math" w:eastAsia="Corbel" w:hAnsi="Cambria Math" w:cs="Cambria Math"/>
              </w:rPr>
              <w:t>‑</w:t>
            </w:r>
            <w:r w:rsidRPr="00C12E85">
              <w:rPr>
                <w:rFonts w:ascii="Corbel" w:eastAsia="Corbel" w:hAnsi="Corbel" w:cs="Corbel"/>
              </w:rPr>
              <w:t>site supervision and remote QA/QC monitoring. A Third</w:t>
            </w:r>
            <w:r w:rsidRPr="00C12E85">
              <w:rPr>
                <w:rFonts w:ascii="Cambria Math" w:eastAsia="Corbel" w:hAnsi="Cambria Math" w:cs="Cambria Math"/>
              </w:rPr>
              <w:t>‑</w:t>
            </w:r>
            <w:r w:rsidRPr="00C12E85">
              <w:rPr>
                <w:rFonts w:ascii="Corbel" w:eastAsia="Corbel" w:hAnsi="Corbel" w:cs="Corbel"/>
              </w:rPr>
              <w:t>Party Resident Engineer will finalize measurements and variation calculations for approval.</w:t>
            </w:r>
          </w:p>
          <w:p w14:paraId="55747209" w14:textId="77777777" w:rsidR="00354ABF" w:rsidRPr="00C12E85" w:rsidRDefault="00354ABF" w:rsidP="00354ABF">
            <w:pPr>
              <w:spacing w:after="0" w:line="240" w:lineRule="auto"/>
              <w:contextualSpacing/>
              <w:jc w:val="both"/>
              <w:rPr>
                <w:rFonts w:ascii="Corbel" w:eastAsia="Corbel" w:hAnsi="Corbel" w:cs="Corbel"/>
              </w:rPr>
            </w:pPr>
            <w:r w:rsidRPr="00C12E85">
              <w:rPr>
                <w:rFonts w:ascii="Corbel" w:eastAsia="Corbel" w:hAnsi="Corbel" w:cs="Corbel"/>
              </w:rPr>
              <w:t>A follow</w:t>
            </w:r>
            <w:r w:rsidRPr="00C12E85">
              <w:rPr>
                <w:rFonts w:ascii="Cambria Math" w:eastAsia="Corbel" w:hAnsi="Cambria Math" w:cs="Cambria Math"/>
              </w:rPr>
              <w:t>‑</w:t>
            </w:r>
            <w:r w:rsidRPr="00C12E85">
              <w:rPr>
                <w:rFonts w:ascii="Corbel" w:eastAsia="Corbel" w:hAnsi="Corbel" w:cs="Corbel"/>
              </w:rPr>
              <w:t>up meeting with contractors will be held on 3 December, and all contracts will be extended at no cost until 31 January 2026, with Delay Damages (Clause 45) taking effect from 1 February 2026. UNDP will continue coordination with PTS leadership and the Cross-River State Police Command, especially regarding power reconnection.</w:t>
            </w:r>
          </w:p>
          <w:p w14:paraId="2AD21451" w14:textId="6F47B203" w:rsidR="005243D5" w:rsidRPr="00C12E85" w:rsidRDefault="00354ABF" w:rsidP="00354ABF">
            <w:pPr>
              <w:spacing w:after="0" w:line="240" w:lineRule="auto"/>
              <w:contextualSpacing/>
              <w:jc w:val="both"/>
              <w:rPr>
                <w:rFonts w:ascii="Corbel" w:eastAsia="Corbel" w:hAnsi="Corbel" w:cs="Corbel"/>
              </w:rPr>
            </w:pPr>
            <w:r w:rsidRPr="00C12E85">
              <w:rPr>
                <w:rFonts w:ascii="Corbel" w:eastAsia="Corbel" w:hAnsi="Corbel" w:cs="Corbel"/>
              </w:rPr>
              <w:t>Critical gaps remain in furnishing PTS offices, classrooms, and hostels—including bunk beds, mattresses, lockers, and a solar inverter system—necessary for a comprehensive “build</w:t>
            </w:r>
            <w:r w:rsidRPr="00C12E85">
              <w:rPr>
                <w:rFonts w:ascii="Cambria Math" w:eastAsia="Corbel" w:hAnsi="Cambria Math" w:cs="Cambria Math"/>
              </w:rPr>
              <w:t>‑</w:t>
            </w:r>
            <w:r w:rsidRPr="00C12E85">
              <w:rPr>
                <w:rFonts w:ascii="Corbel" w:eastAsia="Corbel" w:hAnsi="Corbel" w:cs="Corbel"/>
              </w:rPr>
              <w:t>back</w:t>
            </w:r>
            <w:r w:rsidRPr="00C12E85">
              <w:rPr>
                <w:rFonts w:ascii="Cambria Math" w:eastAsia="Corbel" w:hAnsi="Cambria Math" w:cs="Cambria Math"/>
              </w:rPr>
              <w:t>‑</w:t>
            </w:r>
            <w:r w:rsidRPr="00C12E85">
              <w:rPr>
                <w:rFonts w:ascii="Corbel" w:eastAsia="Corbel" w:hAnsi="Corbel" w:cs="Corbel"/>
              </w:rPr>
              <w:t>better” intervention.</w:t>
            </w:r>
          </w:p>
        </w:tc>
        <w:tc>
          <w:tcPr>
            <w:tcW w:w="13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6229E3" w14:textId="5140F20C" w:rsidR="005243D5" w:rsidRPr="00C12E85" w:rsidRDefault="00FB035E" w:rsidP="00FB035E">
            <w:pPr>
              <w:contextualSpacing/>
              <w:jc w:val="both"/>
              <w:rPr>
                <w:rFonts w:ascii="Corbel" w:eastAsia="Corbel" w:hAnsi="Corbel" w:cs="Corbel"/>
              </w:rPr>
            </w:pPr>
            <w:r w:rsidRPr="00C12E85">
              <w:rPr>
                <w:rFonts w:ascii="Corbel" w:eastAsia="Corbel" w:hAnsi="Corbel" w:cs="Corbel"/>
              </w:rPr>
              <w:t>Facilitate No Cost Extension for all the contractors.</w:t>
            </w:r>
          </w:p>
        </w:tc>
      </w:tr>
    </w:tbl>
    <w:p w14:paraId="7708C3F9" w14:textId="77777777" w:rsidR="005243D5" w:rsidRPr="00210DF7" w:rsidRDefault="005243D5" w:rsidP="005243D5"/>
    <w:p w14:paraId="03FD29DD" w14:textId="7894EF16" w:rsidR="00885C4B" w:rsidRPr="00C63D7C" w:rsidRDefault="00885C4B" w:rsidP="005243D5">
      <w:pPr>
        <w:pStyle w:val="Heading1"/>
        <w:ind w:left="720"/>
        <w:rPr>
          <w:rFonts w:ascii="Corbel" w:hAnsi="Corbel"/>
          <w:b/>
          <w:sz w:val="28"/>
          <w:szCs w:val="28"/>
        </w:rPr>
      </w:pPr>
      <w:r w:rsidRPr="00C63D7C">
        <w:rPr>
          <w:rFonts w:ascii="Corbel" w:hAnsi="Corbel"/>
          <w:b/>
          <w:sz w:val="28"/>
          <w:szCs w:val="28"/>
        </w:rPr>
        <w:t xml:space="preserve"> </w:t>
      </w:r>
      <w:bookmarkEnd w:id="29"/>
    </w:p>
    <w:p w14:paraId="70E321EE" w14:textId="77777777" w:rsidR="005A12ED" w:rsidRPr="00C63D7C" w:rsidRDefault="005A12ED" w:rsidP="005655FD">
      <w:pPr>
        <w:rPr>
          <w:rFonts w:ascii="Corbel" w:hAnsi="Corbel"/>
          <w:b/>
          <w:color w:val="002060"/>
          <w:sz w:val="28"/>
          <w:szCs w:val="22"/>
        </w:rPr>
        <w:sectPr w:rsidR="005A12ED" w:rsidRPr="00C63D7C" w:rsidSect="005A12ED">
          <w:headerReference w:type="default" r:id="rId18"/>
          <w:pgSz w:w="16838" w:h="11906" w:orient="landscape"/>
          <w:pgMar w:top="1440" w:right="1440" w:bottom="1440" w:left="1440" w:header="708" w:footer="708" w:gutter="0"/>
          <w:cols w:space="708"/>
          <w:docGrid w:linePitch="360"/>
        </w:sectPr>
      </w:pPr>
    </w:p>
    <w:p w14:paraId="54998FE9" w14:textId="18838F9D" w:rsidR="00074EF1" w:rsidRDefault="00074EF1" w:rsidP="006D24C7">
      <w:pPr>
        <w:pStyle w:val="Heading2"/>
        <w:numPr>
          <w:ilvl w:val="1"/>
          <w:numId w:val="34"/>
        </w:numPr>
        <w:rPr>
          <w:rFonts w:ascii="Corbel" w:hAnsi="Corbel"/>
          <w:b/>
          <w:color w:val="121428" w:themeColor="text2" w:themeShade="80"/>
          <w:sz w:val="24"/>
          <w:szCs w:val="24"/>
          <w:lang w:val="en"/>
        </w:rPr>
      </w:pPr>
      <w:bookmarkStart w:id="30" w:name="_Toc471310041"/>
      <w:bookmarkStart w:id="31" w:name="_Toc143078883"/>
      <w:bookmarkStart w:id="32" w:name="_Toc225190004"/>
      <w:bookmarkStart w:id="33" w:name="_Toc471310042"/>
      <w:r w:rsidRPr="00C63D7C">
        <w:rPr>
          <w:rFonts w:ascii="Corbel" w:hAnsi="Corbel"/>
          <w:b/>
          <w:color w:val="121428" w:themeColor="text2" w:themeShade="80"/>
          <w:sz w:val="24"/>
          <w:szCs w:val="24"/>
          <w:lang w:val="en"/>
        </w:rPr>
        <w:lastRenderedPageBreak/>
        <w:t>Risk management</w:t>
      </w:r>
      <w:r w:rsidR="00AA0810" w:rsidRPr="00C63D7C">
        <w:rPr>
          <w:rFonts w:ascii="Corbel" w:hAnsi="Corbel"/>
          <w:b/>
          <w:color w:val="121428" w:themeColor="text2" w:themeShade="80"/>
          <w:sz w:val="24"/>
          <w:szCs w:val="24"/>
          <w:lang w:val="en"/>
        </w:rPr>
        <w:t xml:space="preserve"> matrix </w:t>
      </w:r>
      <w:r w:rsidR="0037797E" w:rsidRPr="00C63D7C">
        <w:rPr>
          <w:rFonts w:ascii="Corbel" w:hAnsi="Corbel"/>
          <w:b/>
          <w:color w:val="121428" w:themeColor="text2" w:themeShade="80"/>
          <w:sz w:val="24"/>
          <w:szCs w:val="24"/>
          <w:lang w:val="en"/>
        </w:rPr>
        <w:t>2</w:t>
      </w:r>
      <w:r w:rsidR="00746DC9" w:rsidRPr="00C63D7C">
        <w:rPr>
          <w:rFonts w:ascii="Corbel" w:hAnsi="Corbel"/>
          <w:b/>
          <w:color w:val="121428" w:themeColor="text2" w:themeShade="80"/>
          <w:sz w:val="24"/>
          <w:szCs w:val="24"/>
          <w:lang w:val="en"/>
        </w:rPr>
        <w:t>025</w:t>
      </w:r>
      <w:bookmarkEnd w:id="30"/>
      <w:bookmarkEnd w:id="31"/>
      <w:bookmarkEnd w:id="32"/>
    </w:p>
    <w:p w14:paraId="7D9C568D" w14:textId="77777777" w:rsidR="00667EE3" w:rsidRPr="00667EE3" w:rsidRDefault="00667EE3" w:rsidP="00667EE3">
      <w:pPr>
        <w:rPr>
          <w:lang w:val="en"/>
        </w:rPr>
      </w:pPr>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7208"/>
        <w:gridCol w:w="6750"/>
      </w:tblGrid>
      <w:tr w:rsidR="00074EF1" w:rsidRPr="00C63D7C" w14:paraId="7855D56C" w14:textId="77777777" w:rsidTr="00C40AB4">
        <w:trPr>
          <w:trHeight w:val="356"/>
          <w:jc w:val="center"/>
        </w:trPr>
        <w:tc>
          <w:tcPr>
            <w:tcW w:w="2582" w:type="pct"/>
            <w:shd w:val="clear" w:color="auto" w:fill="D9DFEF" w:themeFill="accent1" w:themeFillTint="33"/>
          </w:tcPr>
          <w:p w14:paraId="2232BF94" w14:textId="77777777" w:rsidR="00074EF1" w:rsidRPr="00C63D7C" w:rsidRDefault="00074EF1" w:rsidP="00C40AB4">
            <w:pPr>
              <w:widowControl w:val="0"/>
              <w:spacing w:before="60" w:after="60" w:line="264" w:lineRule="auto"/>
              <w:ind w:right="20"/>
              <w:jc w:val="center"/>
              <w:rPr>
                <w:rFonts w:ascii="Corbel" w:hAnsi="Corbel"/>
                <w:b/>
                <w:color w:val="002060"/>
                <w:sz w:val="22"/>
                <w:szCs w:val="22"/>
              </w:rPr>
            </w:pPr>
            <w:r w:rsidRPr="00C63D7C">
              <w:rPr>
                <w:rFonts w:ascii="Corbel" w:hAnsi="Corbel"/>
                <w:b/>
                <w:color w:val="002060"/>
                <w:sz w:val="22"/>
                <w:szCs w:val="22"/>
              </w:rPr>
              <w:t>Risks</w:t>
            </w:r>
          </w:p>
        </w:tc>
        <w:tc>
          <w:tcPr>
            <w:tcW w:w="2418" w:type="pct"/>
            <w:shd w:val="clear" w:color="auto" w:fill="D9DFEF" w:themeFill="accent1" w:themeFillTint="33"/>
          </w:tcPr>
          <w:p w14:paraId="0FEC53C1" w14:textId="77777777" w:rsidR="00074EF1" w:rsidRPr="00C63D7C" w:rsidRDefault="00074EF1" w:rsidP="00C40AB4">
            <w:pPr>
              <w:widowControl w:val="0"/>
              <w:spacing w:before="60" w:after="60" w:line="264" w:lineRule="auto"/>
              <w:ind w:right="20"/>
              <w:jc w:val="center"/>
              <w:rPr>
                <w:rFonts w:ascii="Corbel" w:hAnsi="Corbel"/>
                <w:b/>
                <w:color w:val="002060"/>
                <w:sz w:val="22"/>
                <w:szCs w:val="22"/>
              </w:rPr>
            </w:pPr>
            <w:r w:rsidRPr="00C63D7C">
              <w:rPr>
                <w:rFonts w:ascii="Corbel" w:hAnsi="Corbel"/>
                <w:b/>
                <w:color w:val="002060"/>
                <w:sz w:val="22"/>
                <w:szCs w:val="22"/>
              </w:rPr>
              <w:t>Mitigation Measures</w:t>
            </w:r>
          </w:p>
        </w:tc>
      </w:tr>
      <w:tr w:rsidR="00E3066C" w:rsidRPr="00E3066C" w14:paraId="1D7BFDD7" w14:textId="77777777" w:rsidTr="00E3066C">
        <w:tblPrEx>
          <w:tblBorders>
            <w:top w:val="single" w:sz="8" w:space="0" w:color="7F7F7F"/>
            <w:bottom w:val="single" w:sz="8" w:space="0" w:color="7F7F7F"/>
            <w:insideH w:val="single" w:sz="8" w:space="0" w:color="7F7F7F"/>
          </w:tblBorders>
        </w:tblPrEx>
        <w:trPr>
          <w:trHeight w:val="1280"/>
          <w:jc w:val="center"/>
        </w:trPr>
        <w:tc>
          <w:tcPr>
            <w:tcW w:w="2582" w:type="pct"/>
            <w:shd w:val="clear" w:color="auto" w:fill="auto"/>
            <w:vAlign w:val="center"/>
          </w:tcPr>
          <w:p w14:paraId="7C2798C1"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bookmarkStart w:id="34" w:name="_Toc143078884"/>
            <w:r w:rsidRPr="00E3066C">
              <w:rPr>
                <w:rFonts w:ascii="Corbel" w:eastAsia="Aptos" w:hAnsi="Corbel" w:cs="Times New Roman"/>
                <w:color w:val="auto"/>
                <w:kern w:val="0"/>
                <w:sz w:val="22"/>
                <w:szCs w:val="22"/>
                <w14:ligatures w14:val="none"/>
                <w14:cntxtAlts w14:val="0"/>
              </w:rPr>
              <w:t xml:space="preserve">Lack of clear strategic direction or political support from government for police reform; delays policy processes </w:t>
            </w:r>
          </w:p>
          <w:p w14:paraId="161C2E36"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p>
          <w:p w14:paraId="5225781A" w14:textId="77777777" w:rsidR="00E3066C" w:rsidRPr="00E3066C" w:rsidRDefault="00E3066C" w:rsidP="00E3066C">
            <w:pPr>
              <w:widowControl w:val="0"/>
              <w:spacing w:after="0" w:line="240" w:lineRule="auto"/>
              <w:jc w:val="both"/>
              <w:rPr>
                <w:rFonts w:ascii="Corbel" w:eastAsia="Aptos" w:hAnsi="Corbel" w:cs="Times New Roman"/>
                <w:i/>
                <w:color w:val="auto"/>
                <w:kern w:val="0"/>
                <w:sz w:val="22"/>
                <w:szCs w:val="22"/>
                <w14:ligatures w14:val="none"/>
                <w14:cntxtAlts w14:val="0"/>
              </w:rPr>
            </w:pPr>
          </w:p>
        </w:tc>
        <w:tc>
          <w:tcPr>
            <w:tcW w:w="2418" w:type="pct"/>
            <w:shd w:val="clear" w:color="auto" w:fill="auto"/>
            <w:vAlign w:val="center"/>
          </w:tcPr>
          <w:p w14:paraId="027D56EA" w14:textId="77777777" w:rsidR="00E3066C" w:rsidRPr="00E3066C" w:rsidRDefault="00E3066C" w:rsidP="00E3066C">
            <w:pPr>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Continued advocacy through PRS and stakeholder dialogues. Engagement with Office of the IGP for the full finalization of the revised regulations. Ensuring project alignment with Police Act 2020.</w:t>
            </w:r>
          </w:p>
        </w:tc>
      </w:tr>
      <w:tr w:rsidR="00E3066C" w:rsidRPr="00E3066C" w14:paraId="5EB533BF"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38C5E8BD"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Frequent changes in NPF leadership slow or prevent reform initiatives.</w:t>
            </w:r>
          </w:p>
        </w:tc>
        <w:tc>
          <w:tcPr>
            <w:tcW w:w="2418" w:type="pct"/>
            <w:shd w:val="clear" w:color="auto" w:fill="auto"/>
            <w:vAlign w:val="center"/>
          </w:tcPr>
          <w:p w14:paraId="1B7E7E05"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Building relationships with key institutional departments (DTD, PRS, Legal). Institutionalizing processes (e.g., training cadre, NPP). Focus on standardized curricula/SOPs.</w:t>
            </w:r>
          </w:p>
        </w:tc>
      </w:tr>
      <w:tr w:rsidR="00E3066C" w:rsidRPr="00E3066C" w14:paraId="0D3BC310"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688F0D7C"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NPF concerns around data sensitivity/privacy delay development/rollout of NPP or surveys.</w:t>
            </w:r>
          </w:p>
        </w:tc>
        <w:tc>
          <w:tcPr>
            <w:tcW w:w="2418" w:type="pct"/>
            <w:shd w:val="clear" w:color="auto" w:fill="auto"/>
            <w:vAlign w:val="center"/>
          </w:tcPr>
          <w:p w14:paraId="53054BDA"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Collaborative design involving NPF/PRS in methodology, data input, and analysis to ensure ownership and build trust. Phased rollout, clear communication on data use and confidentiality.</w:t>
            </w:r>
          </w:p>
        </w:tc>
      </w:tr>
      <w:tr w:rsidR="00E3066C" w:rsidRPr="00E3066C" w14:paraId="1E0A0524"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48B7009F"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Insufficient resources (funding, equipment, personnel) for NPF to implement/sustain reforms.</w:t>
            </w:r>
          </w:p>
        </w:tc>
        <w:tc>
          <w:tcPr>
            <w:tcW w:w="2418" w:type="pct"/>
            <w:shd w:val="clear" w:color="auto" w:fill="auto"/>
            <w:vAlign w:val="center"/>
          </w:tcPr>
          <w:p w14:paraId="2F9FBC5D"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Project providing targeted support (renovation of training schools, equipment, technical assistance). Using data (e.g., surveys) to advocate for increased NPF budgets. Leveraging partnerships (GSF, CLEEN).</w:t>
            </w:r>
          </w:p>
        </w:tc>
      </w:tr>
      <w:tr w:rsidR="00E3066C" w:rsidRPr="00E3066C" w14:paraId="4A8FBB1E"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01740941"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Lack of coordination or overlapping initiatives among development partners, particularly in gender programming.</w:t>
            </w:r>
          </w:p>
        </w:tc>
        <w:tc>
          <w:tcPr>
            <w:tcW w:w="2418" w:type="pct"/>
            <w:shd w:val="clear" w:color="auto" w:fill="auto"/>
            <w:vAlign w:val="center"/>
          </w:tcPr>
          <w:p w14:paraId="5B93A78D"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Regular stakeholder coordination meetings. Joint workplan reviews (e.g., UNDP/GSF). Clear communication channels. PRS acting as coordination hub.</w:t>
            </w:r>
          </w:p>
        </w:tc>
      </w:tr>
      <w:tr w:rsidR="00E3066C" w:rsidRPr="00E3066C" w14:paraId="5493A778"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070A4C9D"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Resistance to gender equality initiatives within NPF leadership.</w:t>
            </w:r>
          </w:p>
        </w:tc>
        <w:tc>
          <w:tcPr>
            <w:tcW w:w="2418" w:type="pct"/>
            <w:shd w:val="clear" w:color="auto" w:fill="auto"/>
            <w:vAlign w:val="center"/>
          </w:tcPr>
          <w:p w14:paraId="3129C6ED"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The project has a clear strong focus on gender mainstreaming in all of its activities.</w:t>
            </w:r>
          </w:p>
          <w:p w14:paraId="2AC14C2A"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Gender-sensitive training for all leaders. Identifying and engaging male champions. Strengthening women's networks/mentorship. Data-driven advocacy showing benefits of gender equality.</w:t>
            </w:r>
          </w:p>
        </w:tc>
      </w:tr>
      <w:tr w:rsidR="00E3066C" w:rsidRPr="00E3066C" w14:paraId="579363BE" w14:textId="77777777" w:rsidTr="00E3066C">
        <w:tblPrEx>
          <w:tblBorders>
            <w:top w:val="single" w:sz="8" w:space="0" w:color="7F7F7F"/>
            <w:bottom w:val="single" w:sz="8" w:space="0" w:color="7F7F7F"/>
            <w:insideH w:val="single" w:sz="8" w:space="0" w:color="7F7F7F"/>
          </w:tblBorders>
        </w:tblPrEx>
        <w:trPr>
          <w:trHeight w:val="295"/>
          <w:jc w:val="center"/>
        </w:trPr>
        <w:tc>
          <w:tcPr>
            <w:tcW w:w="2582" w:type="pct"/>
            <w:shd w:val="clear" w:color="auto" w:fill="auto"/>
            <w:vAlign w:val="center"/>
          </w:tcPr>
          <w:p w14:paraId="3F8C99FC"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Logistical challenges (travel disruptions, participant health issues) affecting activity implementation.</w:t>
            </w:r>
          </w:p>
        </w:tc>
        <w:tc>
          <w:tcPr>
            <w:tcW w:w="2418" w:type="pct"/>
            <w:shd w:val="clear" w:color="auto" w:fill="auto"/>
            <w:vAlign w:val="center"/>
          </w:tcPr>
          <w:p w14:paraId="0FFC27E6" w14:textId="77777777" w:rsidR="00E3066C" w:rsidRPr="00E3066C" w:rsidRDefault="00E3066C" w:rsidP="00E3066C">
            <w:pPr>
              <w:widowControl w:val="0"/>
              <w:spacing w:after="0" w:line="240" w:lineRule="auto"/>
              <w:jc w:val="both"/>
              <w:rPr>
                <w:rFonts w:ascii="Corbel" w:eastAsia="Aptos" w:hAnsi="Corbel" w:cs="Times New Roman"/>
                <w:color w:val="auto"/>
                <w:kern w:val="0"/>
                <w:sz w:val="22"/>
                <w:szCs w:val="22"/>
                <w14:ligatures w14:val="none"/>
                <w14:cntxtAlts w14:val="0"/>
              </w:rPr>
            </w:pPr>
            <w:r w:rsidRPr="00E3066C">
              <w:rPr>
                <w:rFonts w:ascii="Corbel" w:eastAsia="Aptos" w:hAnsi="Corbel" w:cs="Times New Roman"/>
                <w:color w:val="auto"/>
                <w:kern w:val="0"/>
                <w:sz w:val="22"/>
                <w:szCs w:val="22"/>
                <w14:ligatures w14:val="none"/>
                <w14:cntxtAlts w14:val="0"/>
              </w:rPr>
              <w:t>Proactive planning for travel, securing arrangements in advance. Providing alternative options for delays. Implementing health/safety protocols, access to medical support at venues (e.g., NIPS clinic).</w:t>
            </w:r>
          </w:p>
        </w:tc>
      </w:tr>
    </w:tbl>
    <w:p w14:paraId="1D42680B" w14:textId="37200FF7" w:rsidR="002948A2" w:rsidRDefault="002948A2" w:rsidP="002948A2">
      <w:pPr>
        <w:rPr>
          <w:lang w:val="en-NG"/>
        </w:rPr>
      </w:pPr>
    </w:p>
    <w:p w14:paraId="692121F1" w14:textId="2274A822" w:rsidR="002948A2" w:rsidRPr="002948A2" w:rsidRDefault="002948A2" w:rsidP="002948A2">
      <w:pPr>
        <w:spacing w:after="160" w:line="259" w:lineRule="auto"/>
        <w:rPr>
          <w:lang w:val="en-NG"/>
        </w:rPr>
      </w:pPr>
      <w:r>
        <w:rPr>
          <w:lang w:val="en-NG"/>
        </w:rPr>
        <w:br w:type="page"/>
      </w:r>
    </w:p>
    <w:p w14:paraId="3373A2CC" w14:textId="377FC68C" w:rsidR="00922A81" w:rsidRDefault="00074EF1" w:rsidP="00922A81">
      <w:pPr>
        <w:pStyle w:val="Heading1"/>
        <w:numPr>
          <w:ilvl w:val="0"/>
          <w:numId w:val="34"/>
        </w:numPr>
        <w:rPr>
          <w:rFonts w:ascii="Corbel" w:hAnsi="Corbel"/>
          <w:b/>
          <w:sz w:val="28"/>
          <w:szCs w:val="28"/>
          <w:lang w:val="fr-FR"/>
        </w:rPr>
      </w:pPr>
      <w:bookmarkStart w:id="35" w:name="_Toc225190005"/>
      <w:r w:rsidRPr="00C63D7C">
        <w:rPr>
          <w:rFonts w:ascii="Corbel" w:hAnsi="Corbel"/>
          <w:b/>
          <w:sz w:val="28"/>
          <w:szCs w:val="28"/>
          <w:lang w:val="fr-FR"/>
        </w:rPr>
        <w:lastRenderedPageBreak/>
        <w:t>Challenges</w:t>
      </w:r>
      <w:r w:rsidR="009A3F50" w:rsidRPr="00C63D7C">
        <w:rPr>
          <w:rFonts w:ascii="Corbel" w:hAnsi="Corbel"/>
          <w:b/>
          <w:sz w:val="28"/>
          <w:szCs w:val="28"/>
          <w:lang w:val="fr-FR"/>
        </w:rPr>
        <w:t xml:space="preserve"> 20</w:t>
      </w:r>
      <w:r w:rsidR="0022400C" w:rsidRPr="00C63D7C">
        <w:rPr>
          <w:rFonts w:ascii="Corbel" w:hAnsi="Corbel"/>
          <w:b/>
          <w:sz w:val="28"/>
          <w:szCs w:val="28"/>
          <w:lang w:val="fr-FR"/>
        </w:rPr>
        <w:t>25</w:t>
      </w:r>
      <w:bookmarkEnd w:id="35"/>
      <w:r w:rsidR="009A3F50" w:rsidRPr="00C63D7C">
        <w:rPr>
          <w:rFonts w:ascii="Corbel" w:hAnsi="Corbel"/>
          <w:b/>
          <w:sz w:val="28"/>
          <w:szCs w:val="28"/>
          <w:lang w:val="fr-FR"/>
        </w:rPr>
        <w:t xml:space="preserve"> </w:t>
      </w:r>
      <w:bookmarkEnd w:id="33"/>
      <w:bookmarkEnd w:id="34"/>
    </w:p>
    <w:p w14:paraId="398A6E3E" w14:textId="77777777" w:rsidR="00667EE3" w:rsidRPr="00667EE3" w:rsidRDefault="00667EE3" w:rsidP="00667EE3">
      <w:pPr>
        <w:rPr>
          <w:lang w:val="fr-FR"/>
        </w:rPr>
      </w:pPr>
    </w:p>
    <w:p w14:paraId="1EC53773" w14:textId="1FE8D9D5" w:rsidR="00667EE3" w:rsidRDefault="00922A81" w:rsidP="00922A81">
      <w:pPr>
        <w:spacing w:after="0" w:line="240" w:lineRule="auto"/>
        <w:rPr>
          <w:rFonts w:ascii="Corbel" w:hAnsi="Corbel"/>
          <w:sz w:val="22"/>
          <w:szCs w:val="22"/>
          <w:lang w:val="en-GB"/>
        </w:rPr>
      </w:pPr>
      <w:r w:rsidRPr="009E70A6">
        <w:rPr>
          <w:rFonts w:ascii="Corbel" w:hAnsi="Corbel"/>
          <w:b/>
          <w:bCs/>
          <w:sz w:val="22"/>
          <w:szCs w:val="22"/>
        </w:rPr>
        <w:t xml:space="preserve">Challenges: </w:t>
      </w:r>
      <w:r w:rsidRPr="009E70A6">
        <w:rPr>
          <w:rFonts w:ascii="Corbel" w:hAnsi="Corbel"/>
          <w:sz w:val="22"/>
          <w:szCs w:val="22"/>
          <w:lang w:val="en-GB"/>
        </w:rPr>
        <w:t>Are both systemic and operational, reflecting the complex institutional environment in which police reform is being pursued.</w:t>
      </w:r>
    </w:p>
    <w:p w14:paraId="7859D928" w14:textId="77777777" w:rsidR="00667EE3" w:rsidRPr="00667EE3" w:rsidRDefault="00667EE3" w:rsidP="00922A81">
      <w:pPr>
        <w:spacing w:after="0" w:line="240" w:lineRule="auto"/>
        <w:rPr>
          <w:rFonts w:ascii="Corbel" w:hAnsi="Corbel"/>
          <w:sz w:val="22"/>
          <w:szCs w:val="22"/>
          <w:lang w:val="en-GB"/>
        </w:rPr>
      </w:pPr>
    </w:p>
    <w:p w14:paraId="23B211BF"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 xml:space="preserve">Institutional Bureaucracy &amp; Coordination Gaps: </w:t>
      </w:r>
      <w:r w:rsidRPr="009E70A6">
        <w:rPr>
          <w:rFonts w:ascii="Corbel" w:hAnsi="Corbel"/>
          <w:sz w:val="22"/>
          <w:szCs w:val="22"/>
          <w:lang w:val="en-GB"/>
        </w:rPr>
        <w:t xml:space="preserve">Overlapping mandates and slow decision-making hinder timely reform implementation. Need for better coordination among partners. </w:t>
      </w:r>
    </w:p>
    <w:p w14:paraId="015F95AC"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cs="Times New Roman"/>
          <w:b/>
          <w:bCs/>
          <w:kern w:val="0"/>
          <w:sz w:val="22"/>
          <w:szCs w:val="22"/>
          <w:lang w:eastAsia="zh-CN"/>
          <w14:ligatures w14:val="none"/>
        </w:rPr>
        <w:t>Funding and Resource Constraints</w:t>
      </w:r>
      <w:r w:rsidRPr="009E70A6">
        <w:rPr>
          <w:rFonts w:ascii="Corbel" w:hAnsi="Corbel" w:cs="Times New Roman"/>
          <w:kern w:val="0"/>
          <w:sz w:val="22"/>
          <w:szCs w:val="22"/>
          <w:lang w:eastAsia="zh-CN"/>
          <w14:ligatures w14:val="none"/>
        </w:rPr>
        <w:t>: Budgetary and logistical limitations are major breaks for faster implementation.</w:t>
      </w:r>
    </w:p>
    <w:p w14:paraId="4AFD8D53"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 xml:space="preserve">Leadership Turnover &amp; HR Constraints: </w:t>
      </w:r>
      <w:r w:rsidRPr="009E70A6">
        <w:rPr>
          <w:rFonts w:ascii="Corbel" w:hAnsi="Corbel"/>
          <w:sz w:val="22"/>
          <w:szCs w:val="22"/>
          <w:lang w:val="en-GB"/>
        </w:rPr>
        <w:t>Frequent leadership changes and limited staffing capacity constraint the ability to scale up successful interventions.</w:t>
      </w:r>
    </w:p>
    <w:p w14:paraId="7C237893"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Infrastructure &amp; Digital Readiness:</w:t>
      </w:r>
      <w:r w:rsidRPr="009E70A6">
        <w:rPr>
          <w:rFonts w:ascii="Corbel" w:hAnsi="Corbel"/>
          <w:sz w:val="22"/>
          <w:szCs w:val="22"/>
          <w:lang w:val="en-GB"/>
        </w:rPr>
        <w:t xml:space="preserve"> Foundational gaps, such as unreliable electricity, limited internet connectivity, and insufficient ICT skills slow down effective rollout of digital case management systems and oversight platforms. </w:t>
      </w:r>
    </w:p>
    <w:p w14:paraId="77D59962"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Data Gaps &amp; Reform Planning:</w:t>
      </w:r>
      <w:r w:rsidRPr="009E70A6">
        <w:rPr>
          <w:rFonts w:ascii="Corbel" w:hAnsi="Corbel"/>
          <w:sz w:val="22"/>
          <w:szCs w:val="22"/>
          <w:lang w:val="en-GB"/>
        </w:rPr>
        <w:t xml:space="preserve"> Limited reliable data impedes evidence-based planning and monitoring.</w:t>
      </w:r>
    </w:p>
    <w:p w14:paraId="586A39B7"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Gender Bias</w:t>
      </w:r>
      <w:r w:rsidRPr="009E70A6">
        <w:rPr>
          <w:rFonts w:ascii="Corbel" w:hAnsi="Corbel"/>
          <w:sz w:val="22"/>
          <w:szCs w:val="22"/>
          <w:lang w:val="en-GB"/>
        </w:rPr>
        <w:t>: Persistent gender biases identified within police leadership</w:t>
      </w:r>
      <w:r w:rsidRPr="009E70A6">
        <w:rPr>
          <w:rFonts w:ascii="Corbel" w:hAnsi="Corbel"/>
          <w:sz w:val="22"/>
          <w:szCs w:val="22"/>
        </w:rPr>
        <w:t xml:space="preserve">. </w:t>
      </w:r>
    </w:p>
    <w:p w14:paraId="7E34F7B8" w14:textId="77777777" w:rsidR="00922A81" w:rsidRPr="009E70A6" w:rsidRDefault="00922A81" w:rsidP="00922A81">
      <w:pPr>
        <w:numPr>
          <w:ilvl w:val="0"/>
          <w:numId w:val="48"/>
        </w:numPr>
        <w:spacing w:after="0" w:line="240" w:lineRule="auto"/>
        <w:rPr>
          <w:rFonts w:ascii="Corbel" w:hAnsi="Corbel"/>
          <w:sz w:val="22"/>
          <w:szCs w:val="22"/>
        </w:rPr>
      </w:pPr>
      <w:r w:rsidRPr="009E70A6">
        <w:rPr>
          <w:rFonts w:ascii="Corbel" w:hAnsi="Corbel"/>
          <w:b/>
          <w:bCs/>
          <w:sz w:val="22"/>
          <w:szCs w:val="22"/>
          <w:lang w:val="en-GB"/>
        </w:rPr>
        <w:t>Public Trust &amp; Community Expectations</w:t>
      </w:r>
      <w:r w:rsidRPr="009E70A6">
        <w:rPr>
          <w:rFonts w:ascii="Corbel" w:hAnsi="Corbel"/>
          <w:sz w:val="22"/>
          <w:szCs w:val="22"/>
          <w:lang w:val="en-GB"/>
        </w:rPr>
        <w:t>: Low confidence in policing creates challenges for community engagement.</w:t>
      </w:r>
    </w:p>
    <w:p w14:paraId="511050AB" w14:textId="77777777" w:rsidR="00922A81" w:rsidRPr="009E70A6" w:rsidRDefault="00922A81" w:rsidP="00922A81">
      <w:pPr>
        <w:spacing w:after="0" w:line="240" w:lineRule="auto"/>
        <w:ind w:left="720"/>
        <w:rPr>
          <w:rFonts w:ascii="Corbel" w:hAnsi="Corbel"/>
          <w:sz w:val="22"/>
          <w:szCs w:val="22"/>
        </w:rPr>
      </w:pPr>
    </w:p>
    <w:p w14:paraId="79F38FA7" w14:textId="77777777" w:rsidR="00922A81" w:rsidRPr="009E70A6" w:rsidRDefault="00922A81" w:rsidP="00922A81">
      <w:pPr>
        <w:spacing w:after="0" w:line="240" w:lineRule="auto"/>
        <w:rPr>
          <w:rFonts w:ascii="Corbel" w:hAnsi="Corbel"/>
          <w:b/>
          <w:bCs/>
          <w:sz w:val="22"/>
          <w:szCs w:val="22"/>
        </w:rPr>
      </w:pPr>
      <w:r w:rsidRPr="009E70A6">
        <w:rPr>
          <w:rFonts w:ascii="Corbel" w:hAnsi="Corbel"/>
          <w:b/>
          <w:bCs/>
          <w:sz w:val="22"/>
          <w:szCs w:val="22"/>
        </w:rPr>
        <w:t xml:space="preserve">Mitigation: </w:t>
      </w:r>
      <w:r w:rsidRPr="009E70A6">
        <w:rPr>
          <w:rFonts w:ascii="Corbel" w:hAnsi="Corbel"/>
          <w:sz w:val="22"/>
          <w:szCs w:val="22"/>
          <w:lang w:val="en-GB"/>
        </w:rPr>
        <w:t xml:space="preserve">The project is addressing these through targeted interventions, advocacy, regular information sharing and coordination, and common platforms to bring key stakeholders together and collaborate. </w:t>
      </w:r>
      <w:r w:rsidRPr="009E70A6">
        <w:rPr>
          <w:rFonts w:ascii="Corbel" w:hAnsi="Corbel" w:cs="Times New Roman"/>
          <w:sz w:val="22"/>
          <w:szCs w:val="22"/>
        </w:rPr>
        <w:t>Stakeholder coordination has especially been prioritized through strong engagement with the PRS and other stakeholders.</w:t>
      </w:r>
      <w:r w:rsidRPr="009E70A6">
        <w:rPr>
          <w:rFonts w:ascii="Corbel" w:hAnsi="Corbel"/>
          <w:sz w:val="22"/>
          <w:szCs w:val="22"/>
        </w:rPr>
        <w:t xml:space="preserve"> </w:t>
      </w:r>
      <w:r w:rsidRPr="009E70A6">
        <w:rPr>
          <w:rFonts w:ascii="Corbel" w:hAnsi="Corbel"/>
          <w:sz w:val="22"/>
          <w:szCs w:val="22"/>
          <w:lang w:val="en-GB"/>
        </w:rPr>
        <w:t xml:space="preserve">As a result, it has helped the project reduce the effect of these challenges. </w:t>
      </w:r>
    </w:p>
    <w:p w14:paraId="499CA892" w14:textId="006DD7F4" w:rsidR="00F5758D" w:rsidRPr="00C63D7C" w:rsidRDefault="007F7B6F" w:rsidP="007F7B6F">
      <w:pPr>
        <w:spacing w:after="160" w:line="259" w:lineRule="auto"/>
        <w:rPr>
          <w:rFonts w:ascii="Corbel" w:hAnsi="Corbel" w:cs="Times New Roman"/>
          <w:kern w:val="0"/>
          <w14:ligatures w14:val="none"/>
        </w:rPr>
      </w:pPr>
      <w:r>
        <w:rPr>
          <w:rFonts w:ascii="Corbel" w:hAnsi="Corbel" w:cs="Times New Roman"/>
          <w:kern w:val="0"/>
          <w14:ligatures w14:val="none"/>
        </w:rPr>
        <w:br w:type="page"/>
      </w:r>
    </w:p>
    <w:p w14:paraId="0301CEF2" w14:textId="199550E6" w:rsidR="00922A81" w:rsidRDefault="00074EF1" w:rsidP="00922A81">
      <w:pPr>
        <w:pStyle w:val="Heading1"/>
        <w:numPr>
          <w:ilvl w:val="0"/>
          <w:numId w:val="34"/>
        </w:numPr>
        <w:rPr>
          <w:rFonts w:ascii="Corbel" w:hAnsi="Corbel"/>
          <w:b/>
          <w:sz w:val="28"/>
          <w:szCs w:val="28"/>
        </w:rPr>
      </w:pPr>
      <w:bookmarkStart w:id="36" w:name="_Toc471310043"/>
      <w:bookmarkStart w:id="37" w:name="_Toc143078885"/>
      <w:bookmarkStart w:id="38" w:name="_Toc225190006"/>
      <w:r w:rsidRPr="00C63D7C">
        <w:rPr>
          <w:rFonts w:ascii="Corbel" w:hAnsi="Corbel"/>
          <w:b/>
          <w:sz w:val="28"/>
          <w:szCs w:val="28"/>
        </w:rPr>
        <w:lastRenderedPageBreak/>
        <w:t>Lessons Learned</w:t>
      </w:r>
      <w:r w:rsidR="009A3F50" w:rsidRPr="00C63D7C">
        <w:rPr>
          <w:rFonts w:ascii="Corbel" w:hAnsi="Corbel"/>
          <w:b/>
          <w:sz w:val="28"/>
          <w:szCs w:val="28"/>
        </w:rPr>
        <w:t xml:space="preserve"> 20</w:t>
      </w:r>
      <w:r w:rsidR="00746DC9" w:rsidRPr="00C63D7C">
        <w:rPr>
          <w:rFonts w:ascii="Corbel" w:hAnsi="Corbel"/>
          <w:b/>
          <w:sz w:val="28"/>
          <w:szCs w:val="28"/>
        </w:rPr>
        <w:t>25</w:t>
      </w:r>
      <w:bookmarkEnd w:id="36"/>
      <w:bookmarkEnd w:id="37"/>
      <w:bookmarkEnd w:id="38"/>
    </w:p>
    <w:p w14:paraId="2F052C37" w14:textId="77777777" w:rsidR="00667EE3" w:rsidRPr="00667EE3" w:rsidRDefault="00667EE3" w:rsidP="00667EE3"/>
    <w:p w14:paraId="19985293" w14:textId="77777777" w:rsidR="009E70A6" w:rsidRPr="009E70A6" w:rsidRDefault="009E70A6" w:rsidP="009E70A6">
      <w:pPr>
        <w:numPr>
          <w:ilvl w:val="0"/>
          <w:numId w:val="49"/>
        </w:numPr>
        <w:spacing w:after="0" w:line="240" w:lineRule="auto"/>
        <w:rPr>
          <w:rFonts w:ascii="Corbel" w:eastAsia="Aptos" w:hAnsi="Corbel" w:cs="Times New Roman"/>
          <w:color w:val="auto"/>
          <w:kern w:val="2"/>
          <w:sz w:val="22"/>
          <w:szCs w:val="22"/>
          <w:lang w:val="en-NG"/>
          <w14:ligatures w14:val="standardContextual"/>
          <w14:cntxtAlts w14:val="0"/>
        </w:rPr>
      </w:pPr>
      <w:r w:rsidRPr="009E70A6">
        <w:rPr>
          <w:rFonts w:ascii="Corbel" w:eastAsia="Aptos" w:hAnsi="Corbel" w:cs="Times New Roman"/>
          <w:b/>
          <w:bCs/>
          <w:color w:val="auto"/>
          <w:kern w:val="2"/>
          <w:sz w:val="22"/>
          <w:szCs w:val="22"/>
          <w:lang w:val="en-GB"/>
          <w14:ligatures w14:val="standardContextual"/>
          <w14:cntxtAlts w14:val="0"/>
        </w:rPr>
        <w:t>Strategic Coordination Drives Reform Momentum:</w:t>
      </w:r>
      <w:r w:rsidRPr="009E70A6">
        <w:rPr>
          <w:rFonts w:ascii="Corbel" w:eastAsia="Aptos" w:hAnsi="Corbel" w:cs="Times New Roman"/>
          <w:color w:val="auto"/>
          <w:kern w:val="2"/>
          <w:sz w:val="22"/>
          <w:szCs w:val="22"/>
          <w:lang w:val="en-GB"/>
          <w14:ligatures w14:val="standardContextual"/>
          <w14:cntxtAlts w14:val="0"/>
        </w:rPr>
        <w:t xml:space="preserve"> Continued stakeholder engagement and collaboration is paramount.</w:t>
      </w:r>
      <w:r w:rsidRPr="009E70A6">
        <w:rPr>
          <w:rFonts w:ascii="Corbel" w:eastAsia="Aptos" w:hAnsi="Corbel" w:cs="Times New Roman"/>
          <w:color w:val="auto"/>
          <w:kern w:val="2"/>
          <w:sz w:val="22"/>
          <w:szCs w:val="22"/>
          <w:lang w:val="en-NG"/>
          <w14:ligatures w14:val="standardContextual"/>
          <w14:cntxtAlts w14:val="0"/>
        </w:rPr>
        <w:t xml:space="preserve"> </w:t>
      </w:r>
      <w:r w:rsidRPr="009E70A6">
        <w:rPr>
          <w:rFonts w:ascii="Corbel" w:eastAsia="Aptos" w:hAnsi="Corbel" w:cs="Times New Roman"/>
          <w:color w:val="auto"/>
          <w:kern w:val="2"/>
          <w:sz w:val="22"/>
          <w:szCs w:val="22"/>
          <w:lang w:val="en-GB"/>
          <w14:ligatures w14:val="standardContextual"/>
          <w14:cntxtAlts w14:val="0"/>
        </w:rPr>
        <w:t>The restructured Police Reform Secretariat (PRS) is a central engine for reform, aligning efforts across the NPF, PSC, Ministry of Police Affairs, civil society, and development partners. Its convening role enables inclusive policy dialogues, curriculum reviews, and stakeholder buy-in accelerating reform traction.</w:t>
      </w:r>
    </w:p>
    <w:p w14:paraId="03A49D89" w14:textId="77777777" w:rsidR="009E70A6" w:rsidRPr="009E70A6" w:rsidRDefault="009E70A6" w:rsidP="009E70A6">
      <w:pPr>
        <w:numPr>
          <w:ilvl w:val="0"/>
          <w:numId w:val="49"/>
        </w:numPr>
        <w:spacing w:after="0" w:line="240" w:lineRule="auto"/>
        <w:rPr>
          <w:rFonts w:ascii="Corbel" w:eastAsia="Aptos" w:hAnsi="Corbel" w:cs="Times New Roman"/>
          <w:color w:val="auto"/>
          <w:kern w:val="2"/>
          <w:sz w:val="22"/>
          <w:szCs w:val="22"/>
          <w:lang w:val="en-NG"/>
          <w14:ligatures w14:val="standardContextual"/>
          <w14:cntxtAlts w14:val="0"/>
        </w:rPr>
      </w:pPr>
      <w:r w:rsidRPr="009E70A6">
        <w:rPr>
          <w:rFonts w:ascii="Corbel" w:eastAsia="Aptos" w:hAnsi="Corbel" w:cs="Times New Roman"/>
          <w:b/>
          <w:bCs/>
          <w:color w:val="auto"/>
          <w:kern w:val="2"/>
          <w:sz w:val="22"/>
          <w:szCs w:val="22"/>
          <w:lang w:val="en-GB"/>
          <w14:ligatures w14:val="standardContextual"/>
          <w14:cntxtAlts w14:val="0"/>
        </w:rPr>
        <w:t>Institutional Ownership is Key to Sustainability</w:t>
      </w:r>
      <w:r w:rsidRPr="009E70A6">
        <w:rPr>
          <w:rFonts w:ascii="Corbel" w:eastAsia="Aptos" w:hAnsi="Corbel" w:cs="Times New Roman"/>
          <w:color w:val="auto"/>
          <w:kern w:val="2"/>
          <w:sz w:val="22"/>
          <w:szCs w:val="22"/>
          <w:lang w:val="en-GB"/>
          <w14:ligatures w14:val="standardContextual"/>
          <w14:cntxtAlts w14:val="0"/>
        </w:rPr>
        <w:t>: Reform efforts gain lasting traction when led from within. The PSC’s digital transformation, NPF’s curriculum leadership, and the Legal Directorate’s first operational guidelines reflect growing institutional ownership. Long-term sustainability relies on internal leadership, resource commitment, and policy integration.</w:t>
      </w:r>
    </w:p>
    <w:p w14:paraId="5D3C32DC" w14:textId="77777777" w:rsidR="009E70A6" w:rsidRPr="009E70A6" w:rsidRDefault="009E70A6" w:rsidP="009E70A6">
      <w:pPr>
        <w:numPr>
          <w:ilvl w:val="0"/>
          <w:numId w:val="49"/>
        </w:numPr>
        <w:spacing w:after="0" w:line="240" w:lineRule="auto"/>
        <w:rPr>
          <w:rFonts w:ascii="Corbel" w:eastAsia="Aptos" w:hAnsi="Corbel" w:cs="Times New Roman"/>
          <w:color w:val="auto"/>
          <w:kern w:val="2"/>
          <w:sz w:val="22"/>
          <w:szCs w:val="22"/>
          <w:lang w:val="en-NG"/>
          <w14:ligatures w14:val="standardContextual"/>
          <w14:cntxtAlts w14:val="0"/>
        </w:rPr>
      </w:pPr>
      <w:r w:rsidRPr="009E70A6">
        <w:rPr>
          <w:rFonts w:ascii="Corbel" w:eastAsia="Aptos" w:hAnsi="Corbel" w:cs="Times New Roman"/>
          <w:b/>
          <w:bCs/>
          <w:color w:val="auto"/>
          <w:kern w:val="2"/>
          <w:sz w:val="22"/>
          <w:szCs w:val="22"/>
          <w:lang w:val="en-GB"/>
          <w14:ligatures w14:val="standardContextual"/>
          <w14:cntxtAlts w14:val="0"/>
        </w:rPr>
        <w:t>Reform Must Be Grounded in Data and Evidence</w:t>
      </w:r>
      <w:r w:rsidRPr="009E70A6">
        <w:rPr>
          <w:rFonts w:ascii="Corbel" w:eastAsia="Aptos" w:hAnsi="Corbel" w:cs="Times New Roman"/>
          <w:color w:val="auto"/>
          <w:kern w:val="2"/>
          <w:sz w:val="22"/>
          <w:szCs w:val="22"/>
          <w:lang w:val="en-GB"/>
          <w14:ligatures w14:val="standardContextual"/>
          <w14:cntxtAlts w14:val="0"/>
        </w:rPr>
        <w:t>: Data-driven initiatives—such as the National Policing Plan, SGBV Incident Management System, and the Police Duty Solicitor Scheme, have enhanced operational effectiveness and stakeholder credibility.</w:t>
      </w:r>
    </w:p>
    <w:p w14:paraId="6978148F" w14:textId="77777777" w:rsidR="009E70A6" w:rsidRPr="00667EE3" w:rsidRDefault="009E70A6" w:rsidP="009E70A6">
      <w:pPr>
        <w:numPr>
          <w:ilvl w:val="0"/>
          <w:numId w:val="49"/>
        </w:numPr>
        <w:spacing w:after="0" w:line="240" w:lineRule="auto"/>
        <w:rPr>
          <w:rFonts w:ascii="Corbel" w:eastAsia="Aptos" w:hAnsi="Corbel" w:cs="Times New Roman"/>
          <w:color w:val="auto"/>
          <w:kern w:val="2"/>
          <w:sz w:val="22"/>
          <w:szCs w:val="22"/>
          <w:lang w:val="en-NG"/>
          <w14:ligatures w14:val="standardContextual"/>
          <w14:cntxtAlts w14:val="0"/>
        </w:rPr>
      </w:pPr>
      <w:r w:rsidRPr="009E70A6">
        <w:rPr>
          <w:rFonts w:ascii="Corbel" w:eastAsia="Aptos" w:hAnsi="Corbel" w:cs="Times New Roman"/>
          <w:b/>
          <w:bCs/>
          <w:color w:val="auto"/>
          <w:kern w:val="2"/>
          <w:sz w:val="22"/>
          <w:szCs w:val="22"/>
          <w:lang w:val="en-GB"/>
          <w14:ligatures w14:val="standardContextual"/>
          <w14:cntxtAlts w14:val="0"/>
        </w:rPr>
        <w:t>Gender Inclusion Requires Intentional Design and Persistent Advocacy:</w:t>
      </w:r>
      <w:r w:rsidRPr="009E70A6">
        <w:rPr>
          <w:rFonts w:ascii="Corbel" w:eastAsia="Aptos" w:hAnsi="Corbel" w:cs="Times New Roman"/>
          <w:color w:val="auto"/>
          <w:kern w:val="2"/>
          <w:sz w:val="22"/>
          <w:szCs w:val="22"/>
          <w:lang w:val="en-GB"/>
          <w14:ligatures w14:val="standardContextual"/>
          <w14:cntxtAlts w14:val="0"/>
        </w:rPr>
        <w:t xml:space="preserve"> Despite progress, cultural and institutional biases persist. Embedding gender-responsive reform in training, policy, and leadership, supported by continuous advocacy is essential for lasting impact.</w:t>
      </w:r>
    </w:p>
    <w:p w14:paraId="4030B749" w14:textId="77777777" w:rsidR="00922A81" w:rsidRPr="00667EE3" w:rsidRDefault="009E70A6" w:rsidP="009E70A6">
      <w:pPr>
        <w:numPr>
          <w:ilvl w:val="0"/>
          <w:numId w:val="49"/>
        </w:numPr>
        <w:spacing w:after="0" w:line="240" w:lineRule="auto"/>
        <w:rPr>
          <w:rFonts w:ascii="Corbel" w:eastAsia="Aptos" w:hAnsi="Corbel" w:cs="Times New Roman"/>
          <w:color w:val="auto"/>
          <w:kern w:val="2"/>
          <w:sz w:val="22"/>
          <w:szCs w:val="22"/>
          <w:lang w:val="en-NG"/>
          <w14:ligatures w14:val="standardContextual"/>
          <w14:cntxtAlts w14:val="0"/>
        </w:rPr>
      </w:pPr>
      <w:r w:rsidRPr="00667EE3">
        <w:rPr>
          <w:rFonts w:ascii="Corbel" w:eastAsia="Aptos" w:hAnsi="Corbel" w:cs="Times New Roman"/>
          <w:b/>
          <w:bCs/>
          <w:color w:val="auto"/>
          <w:kern w:val="2"/>
          <w:sz w:val="22"/>
          <w:szCs w:val="22"/>
          <w:lang w:val="en-GB"/>
          <w14:ligatures w14:val="standardContextual"/>
          <w14:cntxtAlts w14:val="0"/>
        </w:rPr>
        <w:t>Community Engagement Builds Trust-But Must Be Sustained:</w:t>
      </w:r>
      <w:r w:rsidRPr="00667EE3">
        <w:rPr>
          <w:rFonts w:ascii="Corbel" w:eastAsia="Aptos" w:hAnsi="Corbel" w:cs="Times New Roman"/>
          <w:color w:val="auto"/>
          <w:kern w:val="2"/>
          <w:sz w:val="22"/>
          <w:szCs w:val="22"/>
          <w:lang w:val="en-GB"/>
          <w14:ligatures w14:val="standardContextual"/>
          <w14:cntxtAlts w14:val="0"/>
        </w:rPr>
        <w:t xml:space="preserve"> Gains require consistent follow-up, transparent communication, and institutionalized engagement, not one-off interventions. Need to institutionalize successful initiatives like community eng</w:t>
      </w:r>
      <w:r w:rsidR="00C20C06" w:rsidRPr="00667EE3">
        <w:rPr>
          <w:rFonts w:ascii="Corbel" w:eastAsia="Aptos" w:hAnsi="Corbel" w:cs="Times New Roman"/>
          <w:color w:val="auto"/>
          <w:kern w:val="2"/>
          <w:sz w:val="22"/>
          <w:szCs w:val="22"/>
          <w:lang w:val="en-GB"/>
          <w14:ligatures w14:val="standardContextual"/>
          <w14:cntxtAlts w14:val="0"/>
        </w:rPr>
        <w:t>agem</w:t>
      </w:r>
      <w:r w:rsidR="0091374A" w:rsidRPr="00667EE3">
        <w:rPr>
          <w:rFonts w:ascii="Corbel" w:eastAsia="Aptos" w:hAnsi="Corbel" w:cs="Times New Roman"/>
          <w:color w:val="auto"/>
          <w:kern w:val="2"/>
          <w:sz w:val="22"/>
          <w:szCs w:val="22"/>
          <w:lang w:val="en-GB"/>
          <w14:ligatures w14:val="standardContextual"/>
          <w14:cntxtAlts w14:val="0"/>
        </w:rPr>
        <w:t xml:space="preserve">ent. </w:t>
      </w:r>
    </w:p>
    <w:p w14:paraId="68453C5E" w14:textId="7277ECC8" w:rsidR="0091374A" w:rsidRDefault="007F7B6F" w:rsidP="007F7B6F">
      <w:pPr>
        <w:spacing w:after="160" w:line="259" w:lineRule="auto"/>
        <w:rPr>
          <w:rFonts w:ascii="Corbel" w:eastAsia="Aptos" w:hAnsi="Corbel" w:cs="Times New Roman"/>
          <w:color w:val="auto"/>
          <w:kern w:val="2"/>
          <w:sz w:val="22"/>
          <w:szCs w:val="22"/>
          <w:lang w:val="en-GB"/>
          <w14:ligatures w14:val="standardContextual"/>
          <w14:cntxtAlts w14:val="0"/>
        </w:rPr>
      </w:pPr>
      <w:r>
        <w:rPr>
          <w:rFonts w:ascii="Corbel" w:eastAsia="Aptos" w:hAnsi="Corbel" w:cs="Times New Roman"/>
          <w:color w:val="auto"/>
          <w:kern w:val="2"/>
          <w:sz w:val="22"/>
          <w:szCs w:val="22"/>
          <w:lang w:val="en-GB"/>
          <w14:ligatures w14:val="standardContextual"/>
          <w14:cntxtAlts w14:val="0"/>
        </w:rPr>
        <w:br w:type="page"/>
      </w:r>
    </w:p>
    <w:p w14:paraId="72233944" w14:textId="20A70D98" w:rsidR="0091374A" w:rsidRDefault="0091374A" w:rsidP="0091374A">
      <w:pPr>
        <w:pStyle w:val="Heading1"/>
        <w:numPr>
          <w:ilvl w:val="0"/>
          <w:numId w:val="34"/>
        </w:numPr>
        <w:rPr>
          <w:rFonts w:ascii="Corbel" w:hAnsi="Corbel"/>
          <w:b/>
          <w:bCs/>
          <w:sz w:val="28"/>
          <w:szCs w:val="28"/>
        </w:rPr>
      </w:pPr>
      <w:bookmarkStart w:id="39" w:name="_Toc225190007"/>
      <w:r w:rsidRPr="0091374A">
        <w:rPr>
          <w:rFonts w:ascii="Corbel" w:hAnsi="Corbel"/>
          <w:b/>
          <w:bCs/>
          <w:sz w:val="28"/>
          <w:szCs w:val="28"/>
        </w:rPr>
        <w:lastRenderedPageBreak/>
        <w:t xml:space="preserve">Evidence </w:t>
      </w:r>
      <w:r w:rsidR="00946B39">
        <w:rPr>
          <w:rFonts w:ascii="Corbel" w:hAnsi="Corbel"/>
          <w:b/>
          <w:bCs/>
          <w:sz w:val="28"/>
          <w:szCs w:val="28"/>
        </w:rPr>
        <w:t>2025</w:t>
      </w:r>
      <w:bookmarkEnd w:id="39"/>
    </w:p>
    <w:p w14:paraId="06904874" w14:textId="77777777" w:rsidR="009204ED" w:rsidRDefault="009204ED" w:rsidP="009204ED"/>
    <w:tbl>
      <w:tblPr>
        <w:tblStyle w:val="TableGrid"/>
        <w:tblW w:w="12723" w:type="dxa"/>
        <w:tblLayout w:type="fixed"/>
        <w:tblLook w:val="04A0" w:firstRow="1" w:lastRow="0" w:firstColumn="1" w:lastColumn="0" w:noHBand="0" w:noVBand="1"/>
      </w:tblPr>
      <w:tblGrid>
        <w:gridCol w:w="6361"/>
        <w:gridCol w:w="6362"/>
      </w:tblGrid>
      <w:tr w:rsidR="0003131E" w:rsidRPr="000D60D3" w14:paraId="1C18E713" w14:textId="77777777" w:rsidTr="0E9679A6">
        <w:trPr>
          <w:trHeight w:val="700"/>
        </w:trPr>
        <w:tc>
          <w:tcPr>
            <w:tcW w:w="6361" w:type="dxa"/>
            <w:shd w:val="clear" w:color="auto" w:fill="D9DFEF" w:themeFill="accent1" w:themeFillTint="33"/>
          </w:tcPr>
          <w:p w14:paraId="570725E1" w14:textId="23A2CEFE" w:rsidR="0003131E" w:rsidRPr="000D60D3" w:rsidRDefault="0003131E" w:rsidP="0003131E">
            <w:pPr>
              <w:jc w:val="center"/>
              <w:rPr>
                <w:lang w:val="en"/>
              </w:rPr>
            </w:pPr>
            <w:r w:rsidRPr="00C63D7C">
              <w:rPr>
                <w:rFonts w:ascii="Corbel" w:hAnsi="Corbel" w:cs="Segoe UI"/>
                <w:b/>
                <w:bCs/>
                <w:color w:val="002060"/>
                <w:sz w:val="22"/>
                <w:szCs w:val="22"/>
                <w:lang w:eastAsia="ja-JP"/>
              </w:rPr>
              <w:t>Title</w:t>
            </w:r>
          </w:p>
        </w:tc>
        <w:tc>
          <w:tcPr>
            <w:tcW w:w="6362" w:type="dxa"/>
            <w:shd w:val="clear" w:color="auto" w:fill="D9DFEF" w:themeFill="accent1" w:themeFillTint="33"/>
          </w:tcPr>
          <w:p w14:paraId="48450D38" w14:textId="5401FEEA" w:rsidR="0003131E" w:rsidRPr="000D60D3" w:rsidRDefault="0003131E" w:rsidP="0003131E">
            <w:pPr>
              <w:jc w:val="center"/>
              <w:rPr>
                <w:i/>
                <w:iCs/>
                <w:lang w:val="en-NG"/>
              </w:rPr>
            </w:pPr>
            <w:r w:rsidRPr="00C63D7C">
              <w:rPr>
                <w:rFonts w:ascii="Corbel" w:hAnsi="Corbel" w:cs="Segoe UI"/>
                <w:b/>
                <w:bCs/>
                <w:color w:val="002060"/>
                <w:sz w:val="22"/>
                <w:szCs w:val="22"/>
                <w:lang w:eastAsia="ja-JP"/>
              </w:rPr>
              <w:t>URL link</w:t>
            </w:r>
          </w:p>
        </w:tc>
      </w:tr>
      <w:tr w:rsidR="0003131E" w:rsidRPr="000D60D3" w14:paraId="47E767CF" w14:textId="77777777" w:rsidTr="0E9679A6">
        <w:trPr>
          <w:trHeight w:val="838"/>
        </w:trPr>
        <w:tc>
          <w:tcPr>
            <w:tcW w:w="6361" w:type="dxa"/>
          </w:tcPr>
          <w:p w14:paraId="42D7F97A" w14:textId="77777777" w:rsidR="0003131E" w:rsidRPr="000D60D3" w:rsidRDefault="0003131E" w:rsidP="0003131E">
            <w:pPr>
              <w:rPr>
                <w:sz w:val="22"/>
                <w:szCs w:val="22"/>
                <w:lang w:val="en"/>
              </w:rPr>
            </w:pPr>
            <w:r w:rsidRPr="000D60D3">
              <w:rPr>
                <w:sz w:val="22"/>
                <w:szCs w:val="22"/>
                <w:lang w:val="en"/>
              </w:rPr>
              <w:t>IGP of NPF meets with the Training Institution Commandants and recognizes efforts of the SPAAT Project, Abuja</w:t>
            </w:r>
          </w:p>
        </w:tc>
        <w:tc>
          <w:tcPr>
            <w:tcW w:w="6362" w:type="dxa"/>
          </w:tcPr>
          <w:p w14:paraId="728A8A45" w14:textId="77777777" w:rsidR="0003131E" w:rsidRPr="000D60D3" w:rsidRDefault="0003131E" w:rsidP="0003131E">
            <w:pPr>
              <w:rPr>
                <w:b/>
                <w:bCs/>
                <w:lang w:val="en"/>
              </w:rPr>
            </w:pPr>
            <w:hyperlink r:id="rId19" w:history="1">
              <w:r w:rsidRPr="000D60D3">
                <w:rPr>
                  <w:rStyle w:val="Hyperlink"/>
                  <w:lang w:val="en"/>
                </w:rPr>
                <w:t>https://x.com/PoliceNG/status/1897337947403223253</w:t>
              </w:r>
            </w:hyperlink>
            <w:r w:rsidRPr="000D60D3">
              <w:rPr>
                <w:u w:val="single"/>
                <w:lang w:val="en"/>
              </w:rPr>
              <w:t xml:space="preserve"> </w:t>
            </w:r>
          </w:p>
        </w:tc>
      </w:tr>
      <w:tr w:rsidR="0003131E" w:rsidRPr="000D60D3" w14:paraId="4BB891CF" w14:textId="77777777" w:rsidTr="0E9679A6">
        <w:trPr>
          <w:trHeight w:val="1558"/>
        </w:trPr>
        <w:tc>
          <w:tcPr>
            <w:tcW w:w="6361" w:type="dxa"/>
          </w:tcPr>
          <w:p w14:paraId="13865C06" w14:textId="77777777" w:rsidR="0003131E" w:rsidRPr="000D60D3" w:rsidRDefault="0003131E" w:rsidP="0003131E">
            <w:pPr>
              <w:rPr>
                <w:sz w:val="22"/>
                <w:szCs w:val="22"/>
                <w:lang w:val="en"/>
              </w:rPr>
            </w:pPr>
            <w:r w:rsidRPr="000D60D3">
              <w:rPr>
                <w:sz w:val="22"/>
                <w:szCs w:val="22"/>
                <w:lang w:val="en"/>
              </w:rPr>
              <w:t>Train-the-trainer course for Gender Officers of the NPF, Abuja</w:t>
            </w:r>
          </w:p>
        </w:tc>
        <w:tc>
          <w:tcPr>
            <w:tcW w:w="6362" w:type="dxa"/>
          </w:tcPr>
          <w:p w14:paraId="24851445" w14:textId="77777777" w:rsidR="0003131E" w:rsidRPr="00737303" w:rsidRDefault="0003131E" w:rsidP="0003131E">
            <w:pPr>
              <w:rPr>
                <w:u w:val="single"/>
                <w:lang w:val="en-NG"/>
              </w:rPr>
            </w:pPr>
            <w:hyperlink r:id="rId20" w:history="1">
              <w:r w:rsidRPr="00737303">
                <w:rPr>
                  <w:rStyle w:val="Hyperlink"/>
                  <w:lang w:val="en-NG"/>
                </w:rPr>
                <w:t>https://www.linkedin.com/feed/update/urn:li:activity:7346121084267601920/</w:t>
              </w:r>
            </w:hyperlink>
          </w:p>
          <w:p w14:paraId="2067567D" w14:textId="77777777" w:rsidR="0003131E" w:rsidRPr="00737303" w:rsidRDefault="0003131E" w:rsidP="0003131E">
            <w:pPr>
              <w:rPr>
                <w:u w:val="single"/>
                <w:lang w:val="en"/>
              </w:rPr>
            </w:pPr>
            <w:hyperlink r:id="rId21" w:history="1">
              <w:r w:rsidRPr="00737303">
                <w:rPr>
                  <w:rStyle w:val="Hyperlink"/>
                  <w:lang w:val="en"/>
                </w:rPr>
                <w:t>Gender desk officers training.mp4</w:t>
              </w:r>
            </w:hyperlink>
          </w:p>
          <w:p w14:paraId="376DAE76" w14:textId="77777777" w:rsidR="0003131E" w:rsidRPr="00737303" w:rsidRDefault="0003131E" w:rsidP="0003131E">
            <w:pPr>
              <w:rPr>
                <w:u w:val="single"/>
                <w:lang w:val="en"/>
              </w:rPr>
            </w:pPr>
            <w:hyperlink r:id="rId22" w:history="1">
              <w:r w:rsidRPr="00737303">
                <w:rPr>
                  <w:rStyle w:val="Hyperlink"/>
                  <w:lang w:val="en"/>
                </w:rPr>
                <w:t>Gender desk Officers.mp4</w:t>
              </w:r>
            </w:hyperlink>
          </w:p>
          <w:p w14:paraId="05CAAF6D" w14:textId="77777777" w:rsidR="0003131E" w:rsidRPr="00737303" w:rsidRDefault="0003131E" w:rsidP="0003131E">
            <w:pPr>
              <w:rPr>
                <w:lang w:val="en"/>
              </w:rPr>
            </w:pPr>
          </w:p>
        </w:tc>
      </w:tr>
      <w:tr w:rsidR="0003131E" w:rsidRPr="000D60D3" w14:paraId="29DEDD60" w14:textId="77777777" w:rsidTr="0E9679A6">
        <w:trPr>
          <w:trHeight w:val="1035"/>
        </w:trPr>
        <w:tc>
          <w:tcPr>
            <w:tcW w:w="6361" w:type="dxa"/>
          </w:tcPr>
          <w:p w14:paraId="02BE884C" w14:textId="77777777" w:rsidR="0003131E" w:rsidRPr="000D60D3" w:rsidRDefault="0003131E" w:rsidP="0003131E">
            <w:pPr>
              <w:rPr>
                <w:sz w:val="22"/>
                <w:szCs w:val="22"/>
                <w:lang w:val="en"/>
              </w:rPr>
            </w:pPr>
            <w:r w:rsidRPr="000D60D3">
              <w:rPr>
                <w:sz w:val="22"/>
                <w:szCs w:val="22"/>
                <w:lang w:val="en"/>
              </w:rPr>
              <w:t>Police Training Manual Review Workshop, Lagos</w:t>
            </w:r>
          </w:p>
          <w:p w14:paraId="627F73C5" w14:textId="77777777" w:rsidR="0003131E" w:rsidRPr="000D60D3" w:rsidRDefault="0003131E" w:rsidP="0003131E">
            <w:pPr>
              <w:rPr>
                <w:i/>
                <w:iCs/>
                <w:sz w:val="22"/>
                <w:szCs w:val="22"/>
                <w:lang w:val="en"/>
              </w:rPr>
            </w:pPr>
          </w:p>
        </w:tc>
        <w:tc>
          <w:tcPr>
            <w:tcW w:w="6362" w:type="dxa"/>
          </w:tcPr>
          <w:p w14:paraId="4E893432" w14:textId="77777777" w:rsidR="0003131E" w:rsidRPr="00737303" w:rsidRDefault="0003131E" w:rsidP="0003131E">
            <w:pPr>
              <w:rPr>
                <w:i/>
                <w:iCs/>
                <w:lang w:val="en"/>
              </w:rPr>
            </w:pPr>
            <w:r w:rsidRPr="00737303">
              <w:rPr>
                <w:lang w:val="en"/>
              </w:rPr>
              <w:t>Vanguard Newspaper- Police begin 5-day review of training curriculum to address modern challenges-</w:t>
            </w:r>
            <w:hyperlink r:id="rId23" w:history="1">
              <w:r w:rsidRPr="00737303">
                <w:rPr>
                  <w:rStyle w:val="Hyperlink"/>
                  <w:lang w:val="en"/>
                </w:rPr>
                <w:t xml:space="preserve"> https://www.vanguardngr.com/2025/06/police-begin-5-day-review-of-training-curriculum-to-address-modern-challenges/  </w:t>
              </w:r>
            </w:hyperlink>
          </w:p>
          <w:p w14:paraId="00A434AA" w14:textId="77777777" w:rsidR="0003131E" w:rsidRPr="00737303" w:rsidRDefault="0003131E" w:rsidP="0003131E">
            <w:pPr>
              <w:rPr>
                <w:lang w:val="en"/>
              </w:rPr>
            </w:pPr>
            <w:r w:rsidRPr="00737303">
              <w:rPr>
                <w:lang w:val="en"/>
              </w:rPr>
              <w:t>The Nation Newspaper- Police to review training manual, curriculum to meet global standards-</w:t>
            </w:r>
            <w:r w:rsidRPr="00737303">
              <w:rPr>
                <w:lang w:val="en-NG"/>
              </w:rPr>
              <w:br/>
            </w:r>
            <w:hyperlink r:id="rId24" w:history="1">
              <w:r w:rsidRPr="00737303">
                <w:rPr>
                  <w:rStyle w:val="Hyperlink"/>
                  <w:lang w:val="en"/>
                </w:rPr>
                <w:t xml:space="preserve">https://thenationonlineng.net/police-to-review-training-manual-curriculum-to-meet-global-standards/  </w:t>
              </w:r>
            </w:hyperlink>
          </w:p>
          <w:p w14:paraId="368510B6" w14:textId="77777777" w:rsidR="0003131E" w:rsidRPr="00737303" w:rsidRDefault="0003131E" w:rsidP="0003131E">
            <w:pPr>
              <w:rPr>
                <w:lang w:val="en"/>
              </w:rPr>
            </w:pPr>
            <w:r w:rsidRPr="00737303">
              <w:rPr>
                <w:lang w:val="en"/>
              </w:rPr>
              <w:t xml:space="preserve">Tribune Newspaper- Nigeria Police set to review training manual, curriculum for improved service-  </w:t>
            </w:r>
            <w:hyperlink r:id="rId25" w:history="1">
              <w:r w:rsidRPr="00737303">
                <w:rPr>
                  <w:rStyle w:val="Hyperlink"/>
                  <w:lang w:val="en"/>
                </w:rPr>
                <w:t>https://tribuneonlineng.com/nigeria-police-set-to-review-training-manual-curriculum-for-improved-service/</w:t>
              </w:r>
            </w:hyperlink>
          </w:p>
        </w:tc>
      </w:tr>
      <w:tr w:rsidR="0003131E" w:rsidRPr="000D60D3" w14:paraId="2500AA27" w14:textId="77777777" w:rsidTr="0E9679A6">
        <w:trPr>
          <w:trHeight w:val="2130"/>
        </w:trPr>
        <w:tc>
          <w:tcPr>
            <w:tcW w:w="6361" w:type="dxa"/>
          </w:tcPr>
          <w:p w14:paraId="65DF8736" w14:textId="77777777" w:rsidR="0003131E" w:rsidRPr="000D60D3" w:rsidRDefault="0003131E" w:rsidP="0003131E">
            <w:pPr>
              <w:rPr>
                <w:sz w:val="22"/>
                <w:szCs w:val="22"/>
                <w:lang w:val="en"/>
              </w:rPr>
            </w:pPr>
            <w:r w:rsidRPr="000D60D3">
              <w:rPr>
                <w:sz w:val="22"/>
                <w:szCs w:val="22"/>
                <w:lang w:val="en"/>
              </w:rPr>
              <w:lastRenderedPageBreak/>
              <w:t>PSC Oversight Workshop, Abuja</w:t>
            </w:r>
          </w:p>
          <w:p w14:paraId="4B530C91" w14:textId="77777777" w:rsidR="0003131E" w:rsidRPr="000D60D3" w:rsidRDefault="0003131E" w:rsidP="0003131E">
            <w:pPr>
              <w:rPr>
                <w:i/>
                <w:iCs/>
                <w:sz w:val="22"/>
                <w:szCs w:val="22"/>
                <w:lang w:val="en"/>
              </w:rPr>
            </w:pPr>
          </w:p>
        </w:tc>
        <w:tc>
          <w:tcPr>
            <w:tcW w:w="6362" w:type="dxa"/>
          </w:tcPr>
          <w:p w14:paraId="4C15EA5F" w14:textId="77777777" w:rsidR="0003131E" w:rsidRPr="00737303" w:rsidRDefault="0003131E" w:rsidP="0003131E">
            <w:pPr>
              <w:rPr>
                <w:i/>
                <w:iCs/>
                <w:lang w:val="en"/>
              </w:rPr>
            </w:pPr>
            <w:r w:rsidRPr="00737303">
              <w:rPr>
                <w:lang w:val="en"/>
              </w:rPr>
              <w:t xml:space="preserve">TVC News- </w:t>
            </w:r>
            <w:hyperlink r:id="rId26" w:history="1">
              <w:r w:rsidRPr="00737303">
                <w:rPr>
                  <w:rStyle w:val="Hyperlink"/>
                  <w:lang w:val="en"/>
                </w:rPr>
                <w:t>https://www.tvcnews.tv/psc-chair-pledges-commitment-sacrifice-to-enhance-police-oversight/</w:t>
              </w:r>
            </w:hyperlink>
            <w:r w:rsidRPr="00737303">
              <w:rPr>
                <w:lang w:val="en"/>
              </w:rPr>
              <w:t xml:space="preserve"> </w:t>
            </w:r>
          </w:p>
          <w:p w14:paraId="7FCD143A" w14:textId="77777777" w:rsidR="0003131E" w:rsidRPr="00737303" w:rsidRDefault="0003131E" w:rsidP="0003131E">
            <w:pPr>
              <w:rPr>
                <w:lang w:val="en"/>
              </w:rPr>
            </w:pPr>
            <w:r w:rsidRPr="00737303">
              <w:rPr>
                <w:lang w:val="en"/>
              </w:rPr>
              <w:t xml:space="preserve">Guardian Newspaper- </w:t>
            </w:r>
            <w:hyperlink r:id="rId27" w:history="1">
              <w:r w:rsidRPr="00737303">
                <w:rPr>
                  <w:rStyle w:val="Hyperlink"/>
                  <w:lang w:val="en"/>
                </w:rPr>
                <w:t>https://guardian.ng/news/psc-boss-pledges-innovations-to-strengthen-police-accountability/</w:t>
              </w:r>
            </w:hyperlink>
            <w:r w:rsidRPr="00737303">
              <w:rPr>
                <w:lang w:val="en"/>
              </w:rPr>
              <w:t xml:space="preserve"> </w:t>
            </w:r>
          </w:p>
          <w:p w14:paraId="798DED7A" w14:textId="77777777" w:rsidR="0003131E" w:rsidRPr="00737303" w:rsidRDefault="0003131E" w:rsidP="0003131E">
            <w:pPr>
              <w:rPr>
                <w:lang w:val="en"/>
              </w:rPr>
            </w:pPr>
            <w:r w:rsidRPr="00737303">
              <w:rPr>
                <w:lang w:val="en"/>
              </w:rPr>
              <w:t xml:space="preserve">Standard Daily Press- </w:t>
            </w:r>
            <w:hyperlink r:id="rId28" w:history="1">
              <w:r w:rsidRPr="00737303">
                <w:rPr>
                  <w:rStyle w:val="Hyperlink"/>
                  <w:lang w:val="en"/>
                </w:rPr>
                <w:t>https://standarddailypress.com/psc-deepens-oversight-role-with-un-backed-capacity-workshop-in-abuja/</w:t>
              </w:r>
            </w:hyperlink>
            <w:r w:rsidRPr="00737303">
              <w:rPr>
                <w:lang w:val="en"/>
              </w:rPr>
              <w:t xml:space="preserve"> </w:t>
            </w:r>
          </w:p>
          <w:p w14:paraId="54DC5DA0" w14:textId="77777777" w:rsidR="0003131E" w:rsidRPr="00737303" w:rsidRDefault="0003131E" w:rsidP="0003131E">
            <w:pPr>
              <w:rPr>
                <w:lang w:val="en"/>
              </w:rPr>
            </w:pPr>
          </w:p>
        </w:tc>
      </w:tr>
      <w:tr w:rsidR="0003131E" w:rsidRPr="000D60D3" w14:paraId="4702278D" w14:textId="77777777" w:rsidTr="0E9679A6">
        <w:trPr>
          <w:trHeight w:val="111"/>
        </w:trPr>
        <w:tc>
          <w:tcPr>
            <w:tcW w:w="6361" w:type="dxa"/>
          </w:tcPr>
          <w:p w14:paraId="41DD681D" w14:textId="1F906DAD" w:rsidR="0003131E" w:rsidRPr="000D60D3" w:rsidRDefault="0003131E" w:rsidP="0E9679A6">
            <w:pPr>
              <w:rPr>
                <w:i/>
                <w:iCs/>
                <w:sz w:val="22"/>
                <w:szCs w:val="22"/>
              </w:rPr>
            </w:pPr>
            <w:r w:rsidRPr="0E9679A6">
              <w:rPr>
                <w:sz w:val="22"/>
                <w:szCs w:val="22"/>
              </w:rPr>
              <w:t>PSC digitises recruitment portal</w:t>
            </w:r>
          </w:p>
        </w:tc>
        <w:tc>
          <w:tcPr>
            <w:tcW w:w="6362" w:type="dxa"/>
          </w:tcPr>
          <w:p w14:paraId="65EFE64B" w14:textId="77777777" w:rsidR="0003131E" w:rsidRPr="000D60D3" w:rsidRDefault="0003131E" w:rsidP="0003131E">
            <w:pPr>
              <w:rPr>
                <w:u w:val="single"/>
                <w:lang w:val="en"/>
              </w:rPr>
            </w:pPr>
            <w:hyperlink r:id="rId29">
              <w:r w:rsidRPr="000D60D3">
                <w:rPr>
                  <w:rStyle w:val="Hyperlink"/>
                  <w:lang w:val="en"/>
                </w:rPr>
                <w:t>PSC portal and digitisation of recruitment.mp4</w:t>
              </w:r>
            </w:hyperlink>
          </w:p>
          <w:p w14:paraId="3F62A935" w14:textId="77777777" w:rsidR="0003131E" w:rsidRPr="000D60D3" w:rsidRDefault="0003131E" w:rsidP="0003131E">
            <w:pPr>
              <w:rPr>
                <w:lang w:val="en"/>
              </w:rPr>
            </w:pPr>
          </w:p>
        </w:tc>
      </w:tr>
      <w:tr w:rsidR="0003131E" w:rsidRPr="000D60D3" w14:paraId="0BE47CC4" w14:textId="77777777" w:rsidTr="0E9679A6">
        <w:trPr>
          <w:trHeight w:val="645"/>
        </w:trPr>
        <w:tc>
          <w:tcPr>
            <w:tcW w:w="6361" w:type="dxa"/>
          </w:tcPr>
          <w:p w14:paraId="729AE02E" w14:textId="78D6BA0D" w:rsidR="0003131E" w:rsidRPr="000D60D3" w:rsidRDefault="0003131E" w:rsidP="0003131E">
            <w:pPr>
              <w:rPr>
                <w:sz w:val="22"/>
                <w:szCs w:val="22"/>
                <w:lang w:val="fr-FR"/>
              </w:rPr>
            </w:pPr>
            <w:r w:rsidRPr="000D60D3">
              <w:rPr>
                <w:sz w:val="22"/>
                <w:szCs w:val="22"/>
                <w:lang w:val="fr-FR"/>
              </w:rPr>
              <w:t>National Police Reform Dialogue, Abuja</w:t>
            </w:r>
          </w:p>
        </w:tc>
        <w:tc>
          <w:tcPr>
            <w:tcW w:w="6362" w:type="dxa"/>
          </w:tcPr>
          <w:p w14:paraId="3A9734F4" w14:textId="77777777" w:rsidR="0003131E" w:rsidRPr="000D60D3" w:rsidRDefault="0003131E" w:rsidP="0003131E">
            <w:pPr>
              <w:rPr>
                <w:u w:val="single"/>
                <w:lang w:val="en"/>
              </w:rPr>
            </w:pPr>
            <w:hyperlink r:id="rId30" w:history="1">
              <w:r w:rsidRPr="000D60D3">
                <w:rPr>
                  <w:rStyle w:val="Hyperlink"/>
                  <w:lang w:val="en"/>
                </w:rPr>
                <w:t>PRS- Police Reform Stakeholders' Dialogue.mp4.mp4</w:t>
              </w:r>
            </w:hyperlink>
          </w:p>
          <w:p w14:paraId="55D75260" w14:textId="77777777" w:rsidR="0003131E" w:rsidRPr="000D60D3" w:rsidRDefault="0003131E" w:rsidP="0003131E">
            <w:pPr>
              <w:rPr>
                <w:u w:val="single"/>
                <w:lang w:val="en"/>
              </w:rPr>
            </w:pPr>
            <w:hyperlink r:id="rId31" w:history="1">
              <w:r w:rsidRPr="000D60D3">
                <w:rPr>
                  <w:rStyle w:val="Hyperlink"/>
                  <w:lang w:val="en"/>
                </w:rPr>
                <w:t>PRS National Police Reform Stakeholders' Dialogue.mp4</w:t>
              </w:r>
            </w:hyperlink>
          </w:p>
          <w:p w14:paraId="40800FA1" w14:textId="77777777" w:rsidR="0003131E" w:rsidRPr="000D60D3" w:rsidRDefault="0003131E" w:rsidP="0003131E">
            <w:pPr>
              <w:rPr>
                <w:u w:val="single"/>
                <w:lang w:val="en"/>
              </w:rPr>
            </w:pPr>
            <w:hyperlink r:id="rId32" w:history="1">
              <w:r w:rsidRPr="000D60D3">
                <w:rPr>
                  <w:rStyle w:val="Hyperlink"/>
                  <w:lang w:val="en"/>
                </w:rPr>
                <w:t>PRS Reform Stakeholder Dialogue.m4a</w:t>
              </w:r>
            </w:hyperlink>
          </w:p>
        </w:tc>
      </w:tr>
      <w:tr w:rsidR="0003131E" w:rsidRPr="000D60D3" w14:paraId="0580B280" w14:textId="77777777" w:rsidTr="0E9679A6">
        <w:tc>
          <w:tcPr>
            <w:tcW w:w="6361" w:type="dxa"/>
          </w:tcPr>
          <w:p w14:paraId="5793268C" w14:textId="77777777" w:rsidR="0003131E" w:rsidRPr="000D60D3" w:rsidRDefault="0003131E" w:rsidP="0003131E">
            <w:pPr>
              <w:rPr>
                <w:sz w:val="22"/>
                <w:szCs w:val="22"/>
                <w:lang w:val="en"/>
              </w:rPr>
            </w:pPr>
            <w:r w:rsidRPr="000D60D3">
              <w:rPr>
                <w:sz w:val="22"/>
                <w:szCs w:val="22"/>
                <w:lang w:val="en"/>
              </w:rPr>
              <w:t>Workshop Strengthening Institutional Capacity of the PSC for Effective Police Oversight and Reform Implementation, Abuja</w:t>
            </w:r>
          </w:p>
        </w:tc>
        <w:tc>
          <w:tcPr>
            <w:tcW w:w="6362" w:type="dxa"/>
          </w:tcPr>
          <w:p w14:paraId="433A9D4E" w14:textId="77777777" w:rsidR="0003131E" w:rsidRPr="000D60D3" w:rsidRDefault="0003131E" w:rsidP="0003131E">
            <w:pPr>
              <w:rPr>
                <w:u w:val="single"/>
                <w:lang w:val="en"/>
              </w:rPr>
            </w:pPr>
            <w:hyperlink r:id="rId33" w:history="1">
              <w:r w:rsidRPr="000D60D3">
                <w:rPr>
                  <w:rStyle w:val="Hyperlink"/>
                  <w:lang w:val="en"/>
                </w:rPr>
                <w:t>PSC organises workshop for board members to enhance effective oversight - The Editorial</w:t>
              </w:r>
            </w:hyperlink>
          </w:p>
          <w:p w14:paraId="3AB18803" w14:textId="77777777" w:rsidR="0003131E" w:rsidRPr="000D60D3" w:rsidRDefault="0003131E" w:rsidP="0003131E">
            <w:pPr>
              <w:rPr>
                <w:u w:val="single"/>
                <w:lang w:val="en"/>
              </w:rPr>
            </w:pPr>
            <w:hyperlink r:id="rId34" w:history="1">
              <w:r w:rsidRPr="000D60D3">
                <w:rPr>
                  <w:rStyle w:val="Hyperlink"/>
                  <w:lang w:val="en"/>
                </w:rPr>
                <w:t>We’ve brought positive innovations, ready to sacrifice to make PSC work, says Argungu  – Global Patriot Newspapers</w:t>
              </w:r>
            </w:hyperlink>
            <w:r w:rsidRPr="000D60D3">
              <w:rPr>
                <w:u w:val="single"/>
                <w:lang w:val="en"/>
              </w:rPr>
              <w:t xml:space="preserve"> </w:t>
            </w:r>
          </w:p>
          <w:p w14:paraId="47BBAA4A" w14:textId="77777777" w:rsidR="0003131E" w:rsidRPr="000D60D3" w:rsidRDefault="0003131E" w:rsidP="0003131E">
            <w:pPr>
              <w:rPr>
                <w:u w:val="single"/>
                <w:lang w:val="en"/>
              </w:rPr>
            </w:pPr>
          </w:p>
        </w:tc>
      </w:tr>
      <w:tr w:rsidR="0003131E" w:rsidRPr="000D60D3" w14:paraId="6DE7509A" w14:textId="77777777" w:rsidTr="0E9679A6">
        <w:tc>
          <w:tcPr>
            <w:tcW w:w="6361" w:type="dxa"/>
          </w:tcPr>
          <w:p w14:paraId="354C9545" w14:textId="77777777" w:rsidR="0003131E" w:rsidRPr="000D60D3" w:rsidRDefault="0003131E" w:rsidP="0003131E">
            <w:pPr>
              <w:rPr>
                <w:sz w:val="22"/>
                <w:szCs w:val="22"/>
                <w:lang w:val="en-NG"/>
              </w:rPr>
            </w:pPr>
            <w:r w:rsidRPr="000D60D3">
              <w:rPr>
                <w:sz w:val="22"/>
                <w:szCs w:val="22"/>
                <w:lang w:val="en"/>
              </w:rPr>
              <w:t>C</w:t>
            </w:r>
            <w:r w:rsidRPr="000D60D3">
              <w:rPr>
                <w:sz w:val="22"/>
                <w:szCs w:val="22"/>
                <w:lang w:val="en-NG"/>
              </w:rPr>
              <w:t>ommunity engagement events on Police Reform and Capacity Development on Trauma Healing, Katsina</w:t>
            </w:r>
          </w:p>
        </w:tc>
        <w:tc>
          <w:tcPr>
            <w:tcW w:w="6362" w:type="dxa"/>
          </w:tcPr>
          <w:p w14:paraId="56073774" w14:textId="77777777" w:rsidR="0003131E" w:rsidRPr="000D60D3" w:rsidRDefault="0003131E" w:rsidP="0003131E">
            <w:pPr>
              <w:rPr>
                <w:u w:val="single"/>
                <w:lang w:val="en"/>
              </w:rPr>
            </w:pPr>
            <w:hyperlink r:id="rId35" w:history="1">
              <w:r w:rsidRPr="000D60D3">
                <w:rPr>
                  <w:rStyle w:val="Hyperlink"/>
                  <w:lang w:val="en"/>
                </w:rPr>
                <w:t xml:space="preserve">Katsina Police to Establish Trauma Desks for Officers </w:t>
              </w:r>
            </w:hyperlink>
          </w:p>
        </w:tc>
      </w:tr>
      <w:tr w:rsidR="0003131E" w:rsidRPr="000D60D3" w14:paraId="1B798BDA" w14:textId="77777777" w:rsidTr="0E9679A6">
        <w:tc>
          <w:tcPr>
            <w:tcW w:w="6361" w:type="dxa"/>
          </w:tcPr>
          <w:p w14:paraId="5E0C20A0" w14:textId="77777777" w:rsidR="0003131E" w:rsidRPr="000D60D3" w:rsidRDefault="0003131E" w:rsidP="0003131E">
            <w:pPr>
              <w:rPr>
                <w:sz w:val="22"/>
                <w:szCs w:val="22"/>
                <w:lang w:val="en"/>
              </w:rPr>
            </w:pPr>
            <w:r w:rsidRPr="000D60D3">
              <w:rPr>
                <w:sz w:val="22"/>
                <w:szCs w:val="22"/>
                <w:lang w:val="en"/>
              </w:rPr>
              <w:t>Training session for the effective implementation of the PDSS in Edo State, Benin</w:t>
            </w:r>
          </w:p>
        </w:tc>
        <w:tc>
          <w:tcPr>
            <w:tcW w:w="6362" w:type="dxa"/>
          </w:tcPr>
          <w:p w14:paraId="124C7D8F" w14:textId="77777777" w:rsidR="0003131E" w:rsidRPr="000D60D3" w:rsidRDefault="0003131E" w:rsidP="0003131E">
            <w:pPr>
              <w:rPr>
                <w:u w:val="single"/>
                <w:lang w:val="en"/>
              </w:rPr>
            </w:pPr>
            <w:hyperlink r:id="rId36" w:history="1">
              <w:r w:rsidRPr="000D60D3">
                <w:rPr>
                  <w:rStyle w:val="Hyperlink"/>
                  <w:lang w:val="en"/>
                </w:rPr>
                <w:t>Dr. Osagie Emphasizes Role of Police Duty Solicitors in Upholding Human Rights - Iconic News</w:t>
              </w:r>
            </w:hyperlink>
          </w:p>
        </w:tc>
      </w:tr>
      <w:tr w:rsidR="0003131E" w:rsidRPr="000D60D3" w14:paraId="46330B95" w14:textId="77777777" w:rsidTr="0E9679A6">
        <w:tc>
          <w:tcPr>
            <w:tcW w:w="6361" w:type="dxa"/>
          </w:tcPr>
          <w:p w14:paraId="20F6E6D1" w14:textId="77777777" w:rsidR="0003131E" w:rsidRPr="000D60D3" w:rsidRDefault="0003131E" w:rsidP="0003131E">
            <w:pPr>
              <w:rPr>
                <w:sz w:val="22"/>
                <w:szCs w:val="22"/>
                <w:lang w:val="en-NG"/>
              </w:rPr>
            </w:pPr>
            <w:r w:rsidRPr="000D60D3">
              <w:rPr>
                <w:sz w:val="22"/>
                <w:szCs w:val="22"/>
                <w:lang w:val="en-NG"/>
              </w:rPr>
              <w:t>IGP approves the upgrade of the NPF Legal Section to the “Directorate of Legal Services”</w:t>
            </w:r>
          </w:p>
        </w:tc>
        <w:tc>
          <w:tcPr>
            <w:tcW w:w="6362" w:type="dxa"/>
          </w:tcPr>
          <w:p w14:paraId="3B019161" w14:textId="77777777" w:rsidR="0003131E" w:rsidRPr="000D60D3" w:rsidRDefault="0003131E" w:rsidP="0003131E">
            <w:pPr>
              <w:rPr>
                <w:u w:val="single"/>
                <w:lang w:val="en"/>
              </w:rPr>
            </w:pPr>
            <w:hyperlink r:id="rId37" w:history="1">
              <w:r w:rsidRPr="000D60D3">
                <w:rPr>
                  <w:rStyle w:val="Hyperlink"/>
                  <w:lang w:val="en"/>
                </w:rPr>
                <w:t>Nigeria Police Force Elevates Legal Section To Directorate Of Legal Services - Swift Reporters</w:t>
              </w:r>
            </w:hyperlink>
          </w:p>
        </w:tc>
      </w:tr>
    </w:tbl>
    <w:p w14:paraId="0B612FD1" w14:textId="4BC49B0E" w:rsidR="009204ED" w:rsidRPr="000D60D3" w:rsidRDefault="009204ED" w:rsidP="009204ED">
      <w:pPr>
        <w:rPr>
          <w:lang w:val="en"/>
        </w:rPr>
        <w:sectPr w:rsidR="009204ED" w:rsidRPr="000D60D3" w:rsidSect="0091374A">
          <w:headerReference w:type="default" r:id="rId38"/>
          <w:pgSz w:w="16838" w:h="11906" w:orient="landscape"/>
          <w:pgMar w:top="1440" w:right="1440" w:bottom="1440" w:left="1440" w:header="708" w:footer="708" w:gutter="0"/>
          <w:cols w:space="708"/>
          <w:docGrid w:linePitch="360"/>
        </w:sectPr>
      </w:pPr>
    </w:p>
    <w:p w14:paraId="0CDA5299" w14:textId="0167979C" w:rsidR="00373033" w:rsidRDefault="0092366D" w:rsidP="00373033">
      <w:pPr>
        <w:pStyle w:val="Heading1"/>
        <w:numPr>
          <w:ilvl w:val="0"/>
          <w:numId w:val="34"/>
        </w:numPr>
        <w:rPr>
          <w:rFonts w:ascii="Corbel" w:hAnsi="Corbel"/>
          <w:b/>
          <w:bCs/>
          <w:sz w:val="28"/>
          <w:szCs w:val="28"/>
        </w:rPr>
      </w:pPr>
      <w:bookmarkStart w:id="40" w:name="_Toc225190008"/>
      <w:r w:rsidRPr="00D30BA6">
        <w:rPr>
          <w:rFonts w:ascii="Corbel" w:hAnsi="Corbel"/>
          <w:b/>
          <w:bCs/>
          <w:sz w:val="28"/>
          <w:szCs w:val="28"/>
        </w:rPr>
        <w:lastRenderedPageBreak/>
        <w:t>Financial Summary</w:t>
      </w:r>
      <w:bookmarkEnd w:id="40"/>
    </w:p>
    <w:p w14:paraId="11D38103" w14:textId="77777777" w:rsidR="007F7B6F" w:rsidRPr="007F7B6F" w:rsidRDefault="007F7B6F" w:rsidP="007F7B6F"/>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76"/>
        <w:gridCol w:w="2859"/>
        <w:gridCol w:w="1678"/>
        <w:gridCol w:w="1842"/>
        <w:gridCol w:w="1878"/>
        <w:gridCol w:w="1914"/>
        <w:gridCol w:w="1595"/>
        <w:gridCol w:w="800"/>
      </w:tblGrid>
      <w:tr w:rsidR="00966758" w:rsidRPr="00373033" w14:paraId="2F458580" w14:textId="77777777" w:rsidTr="00C8153A">
        <w:trPr>
          <w:gridAfter w:val="1"/>
          <w:wAfter w:w="945" w:type="dxa"/>
          <w:trHeight w:val="1601"/>
        </w:trPr>
        <w:tc>
          <w:tcPr>
            <w:tcW w:w="4470" w:type="dxa"/>
            <w:gridSpan w:val="2"/>
            <w:vMerge w:val="restart"/>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2E9F6E5B" w14:textId="77777777" w:rsidR="00373033" w:rsidRPr="00373033" w:rsidRDefault="00373033" w:rsidP="00373033">
            <w:pPr>
              <w:jc w:val="center"/>
              <w:rPr>
                <w:rFonts w:ascii="Corbel" w:eastAsia="Corbel" w:hAnsi="Corbel" w:cs="Corbel"/>
                <w:color w:val="002060"/>
              </w:rPr>
            </w:pPr>
          </w:p>
          <w:p w14:paraId="35596A6F" w14:textId="77777777" w:rsidR="00373033" w:rsidRPr="00373033" w:rsidRDefault="00373033" w:rsidP="00373033">
            <w:pPr>
              <w:jc w:val="center"/>
              <w:rPr>
                <w:rFonts w:ascii="Corbel" w:eastAsia="Corbel" w:hAnsi="Corbel" w:cs="Corbel"/>
                <w:color w:val="002060"/>
              </w:rPr>
            </w:pPr>
          </w:p>
          <w:p w14:paraId="4254E1D7"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 xml:space="preserve">Outputs / Activity Result </w:t>
            </w:r>
          </w:p>
          <w:p w14:paraId="4D68D3D0" w14:textId="77777777" w:rsidR="00373033" w:rsidRPr="00373033" w:rsidRDefault="00373033" w:rsidP="00373033">
            <w:pPr>
              <w:rPr>
                <w:rFonts w:ascii="Corbel" w:eastAsia="Corbel" w:hAnsi="Corbel" w:cs="Corbel"/>
                <w:color w:val="002060"/>
              </w:rPr>
            </w:pPr>
          </w:p>
        </w:tc>
        <w:tc>
          <w:tcPr>
            <w:tcW w:w="1725" w:type="dxa"/>
            <w:tcBorders>
              <w:top w:val="single" w:sz="6" w:space="0" w:color="auto"/>
              <w:left w:val="nil"/>
              <w:bottom w:val="single" w:sz="6" w:space="0" w:color="auto"/>
              <w:right w:val="single" w:sz="6" w:space="0" w:color="auto"/>
            </w:tcBorders>
            <w:shd w:val="clear" w:color="auto" w:fill="ACCBF9" w:themeFill="background2"/>
            <w:tcMar>
              <w:left w:w="105" w:type="dxa"/>
              <w:right w:w="105" w:type="dxa"/>
            </w:tcMar>
          </w:tcPr>
          <w:p w14:paraId="4992C32E"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 xml:space="preserve">Current Annual Budget (US$) </w:t>
            </w:r>
          </w:p>
          <w:p w14:paraId="1E5695C7"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(Jan – Dec 2025)</w:t>
            </w:r>
          </w:p>
        </w:tc>
        <w:tc>
          <w:tcPr>
            <w:tcW w:w="19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7ABCB381"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 xml:space="preserve">Expenditures (US$) </w:t>
            </w:r>
          </w:p>
          <w:p w14:paraId="343F4F41"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(Jan – Sept )</w:t>
            </w:r>
          </w:p>
          <w:p w14:paraId="7BD03FF6" w14:textId="77777777" w:rsidR="00373033" w:rsidRPr="00373033" w:rsidRDefault="00373033" w:rsidP="00373033">
            <w:pPr>
              <w:jc w:val="center"/>
              <w:rPr>
                <w:rFonts w:ascii="Corbel" w:eastAsia="Corbel" w:hAnsi="Corbel" w:cs="Corbel"/>
                <w:sz w:val="16"/>
                <w:szCs w:val="16"/>
              </w:rPr>
            </w:pPr>
            <w:r w:rsidRPr="00373033">
              <w:rPr>
                <w:rFonts w:ascii="Corbel" w:eastAsia="Corbel" w:hAnsi="Corbel" w:cs="Corbel"/>
                <w:b/>
                <w:bCs/>
                <w:i/>
                <w:iCs/>
                <w:sz w:val="16"/>
                <w:szCs w:val="16"/>
              </w:rPr>
              <w:t xml:space="preserve">Q1 </w:t>
            </w:r>
          </w:p>
        </w:tc>
        <w:tc>
          <w:tcPr>
            <w:tcW w:w="2010"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7F32A7EA"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 xml:space="preserve">Expenditures (US$) </w:t>
            </w:r>
          </w:p>
          <w:p w14:paraId="5560BD68"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(Reporting Period -</w:t>
            </w:r>
          </w:p>
          <w:p w14:paraId="7B4F334B" w14:textId="77777777" w:rsidR="00373033" w:rsidRPr="00373033" w:rsidRDefault="00373033" w:rsidP="00373033">
            <w:pPr>
              <w:jc w:val="center"/>
              <w:rPr>
                <w:rFonts w:ascii="Corbel" w:eastAsia="Corbel" w:hAnsi="Corbel" w:cs="Corbel"/>
                <w:b/>
                <w:bCs/>
                <w:color w:val="002060"/>
              </w:rPr>
            </w:pPr>
            <w:r w:rsidRPr="00373033">
              <w:rPr>
                <w:rFonts w:ascii="Corbel" w:eastAsia="Corbel" w:hAnsi="Corbel" w:cs="Corbel"/>
                <w:b/>
                <w:bCs/>
                <w:color w:val="002060"/>
              </w:rPr>
              <w:t>(Oct – Dec   2025)</w:t>
            </w:r>
          </w:p>
          <w:p w14:paraId="286FAF65" w14:textId="77777777" w:rsidR="00373033" w:rsidRPr="00373033" w:rsidRDefault="00373033" w:rsidP="00373033">
            <w:pPr>
              <w:jc w:val="center"/>
              <w:rPr>
                <w:rFonts w:ascii="Corbel" w:eastAsia="Corbel" w:hAnsi="Corbel" w:cs="Corbel"/>
                <w:color w:val="002060"/>
              </w:rPr>
            </w:pPr>
          </w:p>
        </w:tc>
        <w:tc>
          <w:tcPr>
            <w:tcW w:w="205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5FA885F0"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Cumulative Expenditures (US$)</w:t>
            </w:r>
          </w:p>
          <w:p w14:paraId="5F2736A1" w14:textId="77777777" w:rsidR="00373033" w:rsidRPr="00373033" w:rsidRDefault="00373033" w:rsidP="00373033">
            <w:pPr>
              <w:jc w:val="center"/>
              <w:rPr>
                <w:rFonts w:ascii="Corbel" w:eastAsia="Corbel" w:hAnsi="Corbel" w:cs="Corbel"/>
                <w:color w:val="002060"/>
              </w:rPr>
            </w:pPr>
          </w:p>
        </w:tc>
        <w:tc>
          <w:tcPr>
            <w:tcW w:w="16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7E67B4A6"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 xml:space="preserve">% Expenditure </w:t>
            </w:r>
          </w:p>
          <w:p w14:paraId="6B8A2F4D"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(Cumulative)</w:t>
            </w:r>
          </w:p>
        </w:tc>
      </w:tr>
      <w:tr w:rsidR="00966758" w:rsidRPr="00373033" w14:paraId="5562588E" w14:textId="77777777" w:rsidTr="00966758">
        <w:trPr>
          <w:gridAfter w:val="1"/>
          <w:wAfter w:w="945" w:type="dxa"/>
          <w:trHeight w:val="300"/>
        </w:trPr>
        <w:tc>
          <w:tcPr>
            <w:tcW w:w="4470" w:type="dxa"/>
            <w:gridSpan w:val="2"/>
            <w:vMerge/>
            <w:shd w:val="clear" w:color="auto" w:fill="ACCBF9" w:themeFill="background2"/>
            <w:vAlign w:val="center"/>
          </w:tcPr>
          <w:p w14:paraId="191F41F7" w14:textId="77777777" w:rsidR="00373033" w:rsidRPr="00373033" w:rsidRDefault="00373033" w:rsidP="00373033"/>
        </w:tc>
        <w:tc>
          <w:tcPr>
            <w:tcW w:w="1725" w:type="dxa"/>
            <w:tcBorders>
              <w:top w:val="single" w:sz="6" w:space="0" w:color="auto"/>
              <w:left w:val="nil"/>
              <w:bottom w:val="single" w:sz="6" w:space="0" w:color="auto"/>
              <w:right w:val="single" w:sz="6" w:space="0" w:color="auto"/>
            </w:tcBorders>
            <w:shd w:val="clear" w:color="auto" w:fill="ACCBF9" w:themeFill="background2"/>
            <w:tcMar>
              <w:left w:w="105" w:type="dxa"/>
              <w:right w:w="105" w:type="dxa"/>
            </w:tcMar>
          </w:tcPr>
          <w:p w14:paraId="5F3258A0"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A</w:t>
            </w:r>
          </w:p>
        </w:tc>
        <w:tc>
          <w:tcPr>
            <w:tcW w:w="19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297EDF4C"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B</w:t>
            </w:r>
          </w:p>
        </w:tc>
        <w:tc>
          <w:tcPr>
            <w:tcW w:w="2010"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0349330A"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C</w:t>
            </w:r>
          </w:p>
        </w:tc>
        <w:tc>
          <w:tcPr>
            <w:tcW w:w="205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2A37C49A"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D=B+C</w:t>
            </w:r>
          </w:p>
        </w:tc>
        <w:tc>
          <w:tcPr>
            <w:tcW w:w="16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387E03BE" w14:textId="77777777" w:rsidR="00373033" w:rsidRPr="00373033" w:rsidRDefault="00373033" w:rsidP="00373033">
            <w:pPr>
              <w:jc w:val="center"/>
              <w:rPr>
                <w:rFonts w:ascii="Corbel" w:eastAsia="Corbel" w:hAnsi="Corbel" w:cs="Corbel"/>
                <w:color w:val="002060"/>
              </w:rPr>
            </w:pPr>
            <w:r w:rsidRPr="00373033">
              <w:rPr>
                <w:rFonts w:ascii="Corbel" w:eastAsia="Corbel" w:hAnsi="Corbel" w:cs="Corbel"/>
                <w:b/>
                <w:bCs/>
                <w:color w:val="002060"/>
              </w:rPr>
              <w:t>D/A*100</w:t>
            </w:r>
          </w:p>
        </w:tc>
      </w:tr>
      <w:tr w:rsidR="00373033" w:rsidRPr="00373033" w14:paraId="539B47A6" w14:textId="77777777" w:rsidTr="00966758">
        <w:trPr>
          <w:gridAfter w:val="1"/>
          <w:wAfter w:w="945" w:type="dxa"/>
          <w:trHeight w:val="300"/>
        </w:trPr>
        <w:tc>
          <w:tcPr>
            <w:tcW w:w="13890" w:type="dxa"/>
            <w:gridSpan w:val="7"/>
            <w:tcBorders>
              <w:top w:val="nil"/>
              <w:left w:val="single" w:sz="6" w:space="0" w:color="auto"/>
              <w:bottom w:val="single" w:sz="6" w:space="0" w:color="auto"/>
              <w:right w:val="single" w:sz="6" w:space="0" w:color="auto"/>
            </w:tcBorders>
            <w:shd w:val="clear" w:color="auto" w:fill="629DD1" w:themeFill="accent2"/>
            <w:tcMar>
              <w:left w:w="105" w:type="dxa"/>
              <w:right w:w="105" w:type="dxa"/>
            </w:tcMar>
          </w:tcPr>
          <w:p w14:paraId="38EC12D5" w14:textId="77777777" w:rsidR="00373033" w:rsidRPr="00373033" w:rsidRDefault="00373033" w:rsidP="00373033">
            <w:pPr>
              <w:spacing w:after="0" w:line="240" w:lineRule="auto"/>
              <w:rPr>
                <w:rFonts w:eastAsia="Calibri" w:cs="Calibri"/>
                <w:sz w:val="22"/>
                <w:szCs w:val="22"/>
              </w:rPr>
            </w:pPr>
            <w:r w:rsidRPr="00373033">
              <w:rPr>
                <w:rFonts w:eastAsia="Calibri" w:cs="Calibri"/>
                <w:b/>
                <w:bCs/>
                <w:color w:val="002060"/>
                <w:sz w:val="22"/>
                <w:szCs w:val="22"/>
              </w:rPr>
              <w:t xml:space="preserve">Output 1: </w:t>
            </w:r>
            <w:r w:rsidRPr="00373033">
              <w:rPr>
                <w:rFonts w:eastAsia="Calibri" w:cs="Calibri"/>
                <w:sz w:val="22"/>
                <w:szCs w:val="22"/>
              </w:rPr>
              <w:t xml:space="preserve">The NPF and key political decision-makers have the governance and leadership capacities to enable and sustain evidence based and people-centred police reforms that further implementation of and adherence to the Police Act 2020. </w:t>
            </w:r>
          </w:p>
        </w:tc>
      </w:tr>
      <w:tr w:rsidR="00373033" w:rsidRPr="00373033" w14:paraId="3E535900" w14:textId="77777777" w:rsidTr="00D30BA6">
        <w:trPr>
          <w:trHeight w:val="51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7189615"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Activity Result 1.1</w:t>
            </w:r>
          </w:p>
        </w:tc>
        <w:tc>
          <w:tcPr>
            <w:tcW w:w="2970"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554250E2"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Personnel cost</w:t>
            </w:r>
          </w:p>
        </w:tc>
        <w:tc>
          <w:tcPr>
            <w:tcW w:w="172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6C25E336" w14:textId="77777777" w:rsidR="00373033" w:rsidRPr="00373033" w:rsidRDefault="00373033" w:rsidP="00373033">
            <w:pPr>
              <w:spacing w:after="0" w:line="240" w:lineRule="auto"/>
              <w:rPr>
                <w:rFonts w:ascii="Arial" w:eastAsia="Arial" w:hAnsi="Arial"/>
              </w:rPr>
            </w:pPr>
            <w:r w:rsidRPr="00373033">
              <w:rPr>
                <w:rFonts w:ascii="Arial" w:eastAsia="Arial" w:hAnsi="Arial"/>
              </w:rPr>
              <w:t>$1,228,188.00</w:t>
            </w:r>
          </w:p>
          <w:p w14:paraId="048A8B27" w14:textId="77777777" w:rsidR="00373033" w:rsidRPr="00373033" w:rsidRDefault="00373033" w:rsidP="00373033">
            <w:pPr>
              <w:rPr>
                <w:rFonts w:ascii="Corbel" w:eastAsia="Corbel" w:hAnsi="Corbel" w:cs="Corbel"/>
                <w:color w:val="242852"/>
              </w:rPr>
            </w:pPr>
          </w:p>
        </w:tc>
        <w:tc>
          <w:tcPr>
            <w:tcW w:w="196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52090672"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627,122.64</w:t>
            </w:r>
          </w:p>
        </w:tc>
        <w:tc>
          <w:tcPr>
            <w:tcW w:w="2010"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3F4934DB"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Corbel" w:eastAsia="Corbel" w:hAnsi="Corbel" w:cs="Corbel"/>
                <w:color w:val="002060"/>
                <w:kern w:val="2"/>
                <w14:ligatures w14:val="standardContextual"/>
                <w14:cntxtAlts w14:val="0"/>
              </w:rPr>
              <w:t>132,854.03</w:t>
            </w:r>
          </w:p>
        </w:tc>
        <w:tc>
          <w:tcPr>
            <w:tcW w:w="205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767D8F8B"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Corbel" w:eastAsia="Corbel" w:hAnsi="Corbel" w:cs="Corbel"/>
                <w:b/>
                <w:bCs/>
                <w:color w:val="002060"/>
                <w:kern w:val="2"/>
                <w14:ligatures w14:val="standardContextual"/>
                <w14:cntxtAlts w14:val="0"/>
              </w:rPr>
              <w:t>759,976.67</w:t>
            </w:r>
          </w:p>
        </w:tc>
        <w:tc>
          <w:tcPr>
            <w:tcW w:w="166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49F8CD78" w14:textId="77777777" w:rsidR="00373033" w:rsidRPr="00373033" w:rsidRDefault="00373033" w:rsidP="00373033">
            <w:pPr>
              <w:rPr>
                <w:rFonts w:ascii="Corbel" w:eastAsia="Corbel" w:hAnsi="Corbel" w:cs="Corbel"/>
                <w:b/>
                <w:bCs/>
                <w:color w:val="002060"/>
              </w:rPr>
            </w:pPr>
          </w:p>
        </w:tc>
        <w:tc>
          <w:tcPr>
            <w:tcW w:w="945" w:type="dxa"/>
          </w:tcPr>
          <w:p w14:paraId="68EF45BD" w14:textId="77777777" w:rsidR="00373033" w:rsidRPr="00373033" w:rsidRDefault="00373033" w:rsidP="00373033">
            <w:pPr>
              <w:spacing w:after="160" w:line="259" w:lineRule="auto"/>
              <w:rPr>
                <w:rFonts w:eastAsia="Calibri" w:cs="Calibri"/>
              </w:rPr>
            </w:pPr>
          </w:p>
        </w:tc>
      </w:tr>
      <w:tr w:rsidR="00373033" w:rsidRPr="00373033" w14:paraId="2A2703C9" w14:textId="77777777" w:rsidTr="00D30BA6">
        <w:trPr>
          <w:trHeight w:val="51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E8A19B6"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 xml:space="preserve">Activity Result 1.2 </w:t>
            </w:r>
          </w:p>
        </w:tc>
        <w:tc>
          <w:tcPr>
            <w:tcW w:w="297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3092440"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 xml:space="preserve"> Investment expenditure/procurements</w:t>
            </w:r>
          </w:p>
        </w:tc>
        <w:tc>
          <w:tcPr>
            <w:tcW w:w="172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0C06985" w14:textId="77777777" w:rsidR="00373033" w:rsidRPr="00373033" w:rsidRDefault="00373033" w:rsidP="00373033">
            <w:pPr>
              <w:spacing w:after="0" w:line="240" w:lineRule="auto"/>
              <w:rPr>
                <w:rFonts w:ascii="Arial" w:eastAsia="Arial" w:hAnsi="Arial"/>
              </w:rPr>
            </w:pPr>
            <w:r w:rsidRPr="00373033">
              <w:rPr>
                <w:rFonts w:ascii="Arial" w:eastAsia="Arial" w:hAnsi="Arial"/>
              </w:rPr>
              <w:t>$23,900.44</w:t>
            </w:r>
          </w:p>
          <w:p w14:paraId="709CC49E" w14:textId="77777777" w:rsidR="00373033" w:rsidRPr="00373033" w:rsidRDefault="00373033" w:rsidP="00373033">
            <w:pPr>
              <w:spacing w:after="0" w:line="240" w:lineRule="auto"/>
              <w:rPr>
                <w:rFonts w:ascii="Corbel" w:eastAsia="Corbel" w:hAnsi="Corbel" w:cs="Corbel"/>
                <w:color w:val="242852"/>
              </w:rPr>
            </w:pPr>
          </w:p>
        </w:tc>
        <w:tc>
          <w:tcPr>
            <w:tcW w:w="19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92FCF2B"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186,496.5</w:t>
            </w:r>
          </w:p>
        </w:tc>
        <w:tc>
          <w:tcPr>
            <w:tcW w:w="201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A2B8E0B"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149,175</w:t>
            </w:r>
          </w:p>
        </w:tc>
        <w:tc>
          <w:tcPr>
            <w:tcW w:w="205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3F52BA5"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335,671.5</w:t>
            </w:r>
          </w:p>
        </w:tc>
        <w:tc>
          <w:tcPr>
            <w:tcW w:w="16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F97FEC7" w14:textId="77777777" w:rsidR="00373033" w:rsidRPr="00373033" w:rsidRDefault="00373033" w:rsidP="00373033">
            <w:pPr>
              <w:rPr>
                <w:rFonts w:ascii="Corbel" w:eastAsia="Corbel" w:hAnsi="Corbel" w:cs="Corbel"/>
                <w:b/>
                <w:bCs/>
                <w:color w:val="002060"/>
              </w:rPr>
            </w:pPr>
          </w:p>
        </w:tc>
        <w:tc>
          <w:tcPr>
            <w:tcW w:w="945" w:type="dxa"/>
            <w:vAlign w:val="bottom"/>
          </w:tcPr>
          <w:p w14:paraId="35160E15" w14:textId="77777777" w:rsidR="00373033" w:rsidRPr="00373033" w:rsidRDefault="00373033" w:rsidP="00373033">
            <w:pPr>
              <w:spacing w:after="160" w:line="259" w:lineRule="auto"/>
              <w:rPr>
                <w:rFonts w:eastAsia="Calibri" w:cs="Calibri"/>
              </w:rPr>
            </w:pPr>
          </w:p>
        </w:tc>
      </w:tr>
      <w:tr w:rsidR="00373033" w:rsidRPr="00373033" w14:paraId="771CFCCE" w14:textId="77777777" w:rsidTr="00D30BA6">
        <w:trPr>
          <w:gridAfter w:val="1"/>
          <w:wAfter w:w="945" w:type="dxa"/>
          <w:trHeight w:val="21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5C90CCA"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Activity Result 1.3</w:t>
            </w:r>
          </w:p>
        </w:tc>
        <w:tc>
          <w:tcPr>
            <w:tcW w:w="297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7CFC61E5"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Project-related expenditure for services</w:t>
            </w:r>
          </w:p>
        </w:tc>
        <w:tc>
          <w:tcPr>
            <w:tcW w:w="172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79447716"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Arial" w:eastAsia="Arial" w:hAnsi="Arial"/>
                <w:kern w:val="2"/>
                <w14:ligatures w14:val="standardContextual"/>
                <w14:cntxtAlts w14:val="0"/>
              </w:rPr>
              <w:t>5,013,501.19</w:t>
            </w:r>
          </w:p>
        </w:tc>
        <w:tc>
          <w:tcPr>
            <w:tcW w:w="19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2999295"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3,091363.81</w:t>
            </w:r>
          </w:p>
        </w:tc>
        <w:tc>
          <w:tcPr>
            <w:tcW w:w="201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8994740"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1,952,715.61</w:t>
            </w:r>
          </w:p>
        </w:tc>
        <w:tc>
          <w:tcPr>
            <w:tcW w:w="205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B4F5C62"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5,044,079.42</w:t>
            </w:r>
          </w:p>
        </w:tc>
        <w:tc>
          <w:tcPr>
            <w:tcW w:w="16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E97F84B" w14:textId="77777777" w:rsidR="00373033" w:rsidRPr="00373033" w:rsidRDefault="00373033" w:rsidP="00373033">
            <w:pPr>
              <w:rPr>
                <w:rFonts w:ascii="Corbel" w:eastAsia="Corbel" w:hAnsi="Corbel" w:cs="Corbel"/>
                <w:b/>
                <w:bCs/>
                <w:color w:val="002060"/>
              </w:rPr>
            </w:pPr>
          </w:p>
        </w:tc>
      </w:tr>
      <w:tr w:rsidR="00373033" w:rsidRPr="00373033" w14:paraId="4684A227" w14:textId="77777777" w:rsidTr="00D30BA6">
        <w:trPr>
          <w:gridAfter w:val="1"/>
          <w:wAfter w:w="945" w:type="dxa"/>
          <w:trHeight w:val="18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E1B6771"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Activity Result 1.4</w:t>
            </w:r>
          </w:p>
        </w:tc>
        <w:tc>
          <w:tcPr>
            <w:tcW w:w="297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C5C3696"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 xml:space="preserve"> Material travel expenses</w:t>
            </w:r>
          </w:p>
        </w:tc>
        <w:tc>
          <w:tcPr>
            <w:tcW w:w="172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8A6FED9" w14:textId="77777777" w:rsidR="00373033" w:rsidRPr="00373033" w:rsidRDefault="00373033" w:rsidP="00373033">
            <w:pPr>
              <w:spacing w:after="0" w:line="240" w:lineRule="auto"/>
              <w:rPr>
                <w:rFonts w:ascii="Arial" w:eastAsia="Arial" w:hAnsi="Arial"/>
              </w:rPr>
            </w:pPr>
            <w:r w:rsidRPr="00373033">
              <w:rPr>
                <w:rFonts w:ascii="Arial" w:eastAsia="Arial" w:hAnsi="Arial"/>
              </w:rPr>
              <w:t>$199,500.00</w:t>
            </w:r>
          </w:p>
          <w:p w14:paraId="298B831B" w14:textId="77777777" w:rsidR="00373033" w:rsidRPr="00373033" w:rsidRDefault="00373033" w:rsidP="00373033">
            <w:pPr>
              <w:rPr>
                <w:rFonts w:ascii="Corbel" w:eastAsia="Corbel" w:hAnsi="Corbel" w:cs="Corbel"/>
                <w:color w:val="242852"/>
              </w:rPr>
            </w:pPr>
          </w:p>
        </w:tc>
        <w:tc>
          <w:tcPr>
            <w:tcW w:w="19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8316618"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54,569.15</w:t>
            </w:r>
          </w:p>
        </w:tc>
        <w:tc>
          <w:tcPr>
            <w:tcW w:w="201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A2684E7"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Corbel" w:eastAsia="Corbel" w:hAnsi="Corbel" w:cs="Corbel"/>
                <w:color w:val="002060"/>
                <w:kern w:val="2"/>
                <w14:ligatures w14:val="standardContextual"/>
                <w14:cntxtAlts w14:val="0"/>
              </w:rPr>
              <w:t>13,401.46</w:t>
            </w:r>
          </w:p>
        </w:tc>
        <w:tc>
          <w:tcPr>
            <w:tcW w:w="205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2C5781F"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67,970.61</w:t>
            </w:r>
          </w:p>
        </w:tc>
        <w:tc>
          <w:tcPr>
            <w:tcW w:w="16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C9E0DD0" w14:textId="77777777" w:rsidR="00373033" w:rsidRPr="00373033" w:rsidRDefault="00373033" w:rsidP="00373033">
            <w:pPr>
              <w:rPr>
                <w:rFonts w:ascii="Corbel" w:eastAsia="Corbel" w:hAnsi="Corbel" w:cs="Corbel"/>
                <w:b/>
                <w:bCs/>
                <w:color w:val="002060"/>
              </w:rPr>
            </w:pPr>
          </w:p>
        </w:tc>
      </w:tr>
      <w:tr w:rsidR="00C8153A" w:rsidRPr="00373033" w14:paraId="41FFF859" w14:textId="77777777" w:rsidTr="00C8153A">
        <w:trPr>
          <w:gridAfter w:val="1"/>
          <w:wAfter w:w="945" w:type="dxa"/>
          <w:trHeight w:val="300"/>
        </w:trPr>
        <w:tc>
          <w:tcPr>
            <w:tcW w:w="4470" w:type="dxa"/>
            <w:gridSpan w:val="2"/>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694D97D8"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Output 1 Sub-total</w:t>
            </w:r>
          </w:p>
        </w:tc>
        <w:tc>
          <w:tcPr>
            <w:tcW w:w="1725" w:type="dxa"/>
            <w:tcBorders>
              <w:top w:val="single" w:sz="6" w:space="0" w:color="auto"/>
              <w:left w:val="nil"/>
              <w:bottom w:val="single" w:sz="6" w:space="0" w:color="auto"/>
              <w:right w:val="single" w:sz="6" w:space="0" w:color="auto"/>
            </w:tcBorders>
            <w:shd w:val="clear" w:color="auto" w:fill="85B2F6" w:themeFill="background2" w:themeFillShade="E6"/>
            <w:tcMar>
              <w:left w:w="105" w:type="dxa"/>
              <w:right w:w="105" w:type="dxa"/>
            </w:tcMar>
          </w:tcPr>
          <w:p w14:paraId="60C725F7"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Corbel" w:eastAsia="Corbel" w:hAnsi="Corbel" w:cs="Corbel"/>
                <w:b/>
                <w:bCs/>
                <w:color w:val="002060"/>
                <w:kern w:val="2"/>
                <w14:ligatures w14:val="standardContextual"/>
                <w14:cntxtAlts w14:val="0"/>
              </w:rPr>
              <w:t>6,465,089.63</w:t>
            </w:r>
          </w:p>
        </w:tc>
        <w:tc>
          <w:tcPr>
            <w:tcW w:w="196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53084F2B"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kern w:val="2"/>
                <w14:ligatures w14:val="standardContextual"/>
                <w14:cntxtAlts w14:val="0"/>
              </w:rPr>
              <w:t>3,959,558.10</w:t>
            </w:r>
          </w:p>
        </w:tc>
        <w:tc>
          <w:tcPr>
            <w:tcW w:w="2010"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00D207AE"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2,248,146.1</w:t>
            </w:r>
          </w:p>
        </w:tc>
        <w:tc>
          <w:tcPr>
            <w:tcW w:w="205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147D56A3"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6,207,698.2</w:t>
            </w:r>
          </w:p>
        </w:tc>
        <w:tc>
          <w:tcPr>
            <w:tcW w:w="166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27715614"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kern w:val="2"/>
                <w14:ligatures w14:val="standardContextual"/>
                <w14:cntxtAlts w14:val="0"/>
              </w:rPr>
              <w:t>96%</w:t>
            </w:r>
          </w:p>
        </w:tc>
      </w:tr>
      <w:tr w:rsidR="00373033" w:rsidRPr="00373033" w14:paraId="779BBBF4" w14:textId="77777777" w:rsidTr="00966758">
        <w:trPr>
          <w:gridAfter w:val="1"/>
          <w:wAfter w:w="945" w:type="dxa"/>
          <w:trHeight w:val="300"/>
        </w:trPr>
        <w:tc>
          <w:tcPr>
            <w:tcW w:w="13890" w:type="dxa"/>
            <w:gridSpan w:val="7"/>
            <w:tcBorders>
              <w:top w:val="single" w:sz="6" w:space="0" w:color="auto"/>
              <w:left w:val="single" w:sz="6" w:space="0" w:color="auto"/>
              <w:bottom w:val="single" w:sz="6" w:space="0" w:color="auto"/>
              <w:right w:val="single" w:sz="6" w:space="0" w:color="auto"/>
            </w:tcBorders>
            <w:shd w:val="clear" w:color="auto" w:fill="629DD1" w:themeFill="accent2"/>
            <w:tcMar>
              <w:left w:w="105" w:type="dxa"/>
              <w:right w:w="105" w:type="dxa"/>
            </w:tcMar>
          </w:tcPr>
          <w:p w14:paraId="13E73D92" w14:textId="77777777" w:rsidR="00373033" w:rsidRPr="00373033" w:rsidRDefault="00373033" w:rsidP="00373033">
            <w:pPr>
              <w:spacing w:after="0" w:line="240" w:lineRule="auto"/>
              <w:rPr>
                <w:rFonts w:eastAsia="Calibri" w:cs="Calibri"/>
                <w:sz w:val="22"/>
                <w:szCs w:val="22"/>
              </w:rPr>
            </w:pPr>
            <w:r w:rsidRPr="00373033">
              <w:rPr>
                <w:rFonts w:eastAsia="Calibri" w:cs="Calibri"/>
                <w:b/>
                <w:bCs/>
                <w:color w:val="002060"/>
                <w:sz w:val="22"/>
                <w:szCs w:val="22"/>
              </w:rPr>
              <w:t xml:space="preserve">Output 2: </w:t>
            </w:r>
            <w:r w:rsidRPr="00373033">
              <w:rPr>
                <w:rFonts w:eastAsia="Calibri" w:cs="Calibri"/>
                <w:sz w:val="22"/>
                <w:szCs w:val="22"/>
              </w:rPr>
              <w:t>The NPF is better able to deliver quality training and development that adequately prepares officers to respond to today’s security</w:t>
            </w:r>
          </w:p>
          <w:p w14:paraId="2931D3EC" w14:textId="77777777" w:rsidR="00373033" w:rsidRPr="00373033" w:rsidRDefault="00373033" w:rsidP="00373033">
            <w:pPr>
              <w:spacing w:after="0" w:line="240" w:lineRule="auto"/>
              <w:rPr>
                <w:rFonts w:eastAsia="Calibri" w:cs="Calibri"/>
                <w:sz w:val="22"/>
                <w:szCs w:val="22"/>
              </w:rPr>
            </w:pPr>
            <w:r w:rsidRPr="00373033">
              <w:rPr>
                <w:rFonts w:eastAsia="Calibri" w:cs="Calibri"/>
                <w:sz w:val="22"/>
                <w:szCs w:val="22"/>
              </w:rPr>
              <w:t>challenges and the safety and security needs and rights of people and communities, especially the most vulnerable and marginalised.</w:t>
            </w:r>
          </w:p>
        </w:tc>
      </w:tr>
      <w:tr w:rsidR="00373033" w:rsidRPr="00373033" w14:paraId="27B9BF1D" w14:textId="77777777" w:rsidTr="00D30BA6">
        <w:trPr>
          <w:gridAfter w:val="1"/>
          <w:wAfter w:w="945" w:type="dxa"/>
          <w:trHeight w:val="30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C867AD3"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 xml:space="preserve">Activity Result 2.1 </w:t>
            </w:r>
          </w:p>
        </w:tc>
        <w:tc>
          <w:tcPr>
            <w:tcW w:w="2970"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3E22BBCE"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Evaluations /Audits</w:t>
            </w:r>
          </w:p>
        </w:tc>
        <w:tc>
          <w:tcPr>
            <w:tcW w:w="172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558BAECB" w14:textId="77777777" w:rsidR="00373033" w:rsidRPr="00373033" w:rsidRDefault="00373033" w:rsidP="00373033">
            <w:pPr>
              <w:spacing w:after="0" w:line="240" w:lineRule="auto"/>
              <w:rPr>
                <w:rFonts w:ascii="Arial" w:eastAsia="Arial" w:hAnsi="Arial"/>
              </w:rPr>
            </w:pPr>
            <w:r w:rsidRPr="00373033">
              <w:rPr>
                <w:rFonts w:ascii="Arial" w:eastAsia="Arial" w:hAnsi="Arial"/>
              </w:rPr>
              <w:t>$69,000.00</w:t>
            </w:r>
          </w:p>
          <w:p w14:paraId="6ABD7D3B" w14:textId="77777777" w:rsidR="00373033" w:rsidRPr="00373033" w:rsidRDefault="00373033" w:rsidP="00373033">
            <w:pPr>
              <w:rPr>
                <w:rFonts w:ascii="Corbel" w:eastAsia="Corbel" w:hAnsi="Corbel" w:cs="Corbel"/>
                <w:color w:val="002060"/>
              </w:rPr>
            </w:pPr>
          </w:p>
        </w:tc>
        <w:tc>
          <w:tcPr>
            <w:tcW w:w="196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027A3853"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0</w:t>
            </w:r>
          </w:p>
        </w:tc>
        <w:tc>
          <w:tcPr>
            <w:tcW w:w="2010"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25CF6D3E"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0</w:t>
            </w:r>
          </w:p>
        </w:tc>
        <w:tc>
          <w:tcPr>
            <w:tcW w:w="205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219EB9FF"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0</w:t>
            </w:r>
          </w:p>
        </w:tc>
        <w:tc>
          <w:tcPr>
            <w:tcW w:w="1665" w:type="dxa"/>
            <w:tcBorders>
              <w:top w:val="nil"/>
              <w:left w:val="single" w:sz="6" w:space="0" w:color="auto"/>
              <w:bottom w:val="single" w:sz="6" w:space="0" w:color="auto"/>
              <w:right w:val="single" w:sz="6" w:space="0" w:color="auto"/>
            </w:tcBorders>
            <w:shd w:val="clear" w:color="auto" w:fill="auto"/>
            <w:tcMar>
              <w:left w:w="105" w:type="dxa"/>
              <w:right w:w="105" w:type="dxa"/>
            </w:tcMar>
          </w:tcPr>
          <w:p w14:paraId="61522747" w14:textId="77777777" w:rsidR="00373033" w:rsidRPr="00373033" w:rsidRDefault="00373033" w:rsidP="00373033">
            <w:pPr>
              <w:rPr>
                <w:rFonts w:ascii="Corbel" w:eastAsia="Corbel" w:hAnsi="Corbel" w:cs="Corbel"/>
                <w:b/>
                <w:bCs/>
                <w:color w:val="002060"/>
              </w:rPr>
            </w:pPr>
          </w:p>
        </w:tc>
      </w:tr>
      <w:tr w:rsidR="00373033" w:rsidRPr="00373033" w14:paraId="1FEF7A67" w14:textId="77777777" w:rsidTr="00D30BA6">
        <w:trPr>
          <w:gridAfter w:val="1"/>
          <w:wAfter w:w="945" w:type="dxa"/>
          <w:trHeight w:val="300"/>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BE579BA"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lastRenderedPageBreak/>
              <w:t>Activity Result 2.2</w:t>
            </w:r>
          </w:p>
        </w:tc>
        <w:tc>
          <w:tcPr>
            <w:tcW w:w="297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D7BA545" w14:textId="77777777" w:rsidR="00373033" w:rsidRPr="00373033" w:rsidRDefault="00373033" w:rsidP="00373033">
            <w:pPr>
              <w:rPr>
                <w:rFonts w:ascii="Corbel" w:eastAsia="Corbel" w:hAnsi="Corbel" w:cs="Corbel"/>
                <w:color w:val="002060"/>
              </w:rPr>
            </w:pPr>
            <w:r w:rsidRPr="00373033">
              <w:rPr>
                <w:rFonts w:ascii="Corbel" w:eastAsia="Corbel" w:hAnsi="Corbel" w:cs="Corbel"/>
                <w:color w:val="002060"/>
              </w:rPr>
              <w:t>Administrative cost</w:t>
            </w:r>
          </w:p>
        </w:tc>
        <w:tc>
          <w:tcPr>
            <w:tcW w:w="172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B801399" w14:textId="77777777" w:rsidR="00373033" w:rsidRPr="00373033" w:rsidRDefault="00373033" w:rsidP="00373033">
            <w:pPr>
              <w:spacing w:after="0" w:line="240" w:lineRule="auto"/>
              <w:rPr>
                <w:rFonts w:ascii="Arial" w:eastAsia="Arial" w:hAnsi="Arial"/>
              </w:rPr>
            </w:pPr>
            <w:r w:rsidRPr="00373033">
              <w:rPr>
                <w:rFonts w:ascii="Arial" w:eastAsia="Arial" w:hAnsi="Arial"/>
                <w:i/>
                <w:iCs/>
              </w:rPr>
              <w:t>$812,621.18</w:t>
            </w:r>
          </w:p>
          <w:p w14:paraId="1B7C8BA8" w14:textId="77777777" w:rsidR="00373033" w:rsidRPr="00373033" w:rsidRDefault="00373033" w:rsidP="00373033">
            <w:pPr>
              <w:rPr>
                <w:rFonts w:ascii="Corbel" w:eastAsia="Corbel" w:hAnsi="Corbel" w:cs="Corbel"/>
                <w:color w:val="002060"/>
              </w:rPr>
            </w:pPr>
          </w:p>
        </w:tc>
        <w:tc>
          <w:tcPr>
            <w:tcW w:w="19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40672EB"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311,295.74</w:t>
            </w:r>
          </w:p>
        </w:tc>
        <w:tc>
          <w:tcPr>
            <w:tcW w:w="201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6734E67" w14:textId="77777777" w:rsidR="00373033" w:rsidRPr="00373033" w:rsidRDefault="00373033" w:rsidP="00373033">
            <w:pPr>
              <w:tabs>
                <w:tab w:val="center" w:pos="903"/>
              </w:tabs>
              <w:rPr>
                <w:rFonts w:ascii="Corbel" w:eastAsia="Corbel" w:hAnsi="Corbel" w:cs="Corbel"/>
                <w:color w:val="002060"/>
              </w:rPr>
            </w:pPr>
            <w:r w:rsidRPr="00373033">
              <w:rPr>
                <w:rFonts w:ascii="Corbel" w:eastAsia="Corbel" w:hAnsi="Corbel" w:cs="Corbel"/>
                <w:color w:val="002060"/>
              </w:rPr>
              <w:t>188,455.5</w:t>
            </w:r>
          </w:p>
        </w:tc>
        <w:tc>
          <w:tcPr>
            <w:tcW w:w="205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093A5A1"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499,751.24</w:t>
            </w:r>
          </w:p>
        </w:tc>
        <w:tc>
          <w:tcPr>
            <w:tcW w:w="1665"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B45CDA8" w14:textId="77777777" w:rsidR="00373033" w:rsidRPr="00373033" w:rsidRDefault="00373033" w:rsidP="00373033">
            <w:pPr>
              <w:rPr>
                <w:rFonts w:ascii="Corbel" w:eastAsia="Corbel" w:hAnsi="Corbel" w:cs="Corbel"/>
                <w:color w:val="002060"/>
              </w:rPr>
            </w:pPr>
          </w:p>
        </w:tc>
      </w:tr>
      <w:tr w:rsidR="00EB257D" w:rsidRPr="00373033" w14:paraId="7CA2DFF6" w14:textId="77777777" w:rsidTr="00C8153A">
        <w:trPr>
          <w:gridAfter w:val="1"/>
          <w:wAfter w:w="945" w:type="dxa"/>
          <w:trHeight w:val="300"/>
        </w:trPr>
        <w:tc>
          <w:tcPr>
            <w:tcW w:w="4470" w:type="dxa"/>
            <w:gridSpan w:val="2"/>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41378920"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Output 2 Sub-total</w:t>
            </w:r>
          </w:p>
        </w:tc>
        <w:tc>
          <w:tcPr>
            <w:tcW w:w="1725" w:type="dxa"/>
            <w:tcBorders>
              <w:top w:val="single" w:sz="6" w:space="0" w:color="auto"/>
              <w:left w:val="nil"/>
              <w:bottom w:val="single" w:sz="6" w:space="0" w:color="auto"/>
              <w:right w:val="single" w:sz="6" w:space="0" w:color="auto"/>
            </w:tcBorders>
            <w:shd w:val="clear" w:color="auto" w:fill="85B2F6" w:themeFill="background2" w:themeFillShade="E6"/>
            <w:tcMar>
              <w:left w:w="105" w:type="dxa"/>
              <w:right w:w="105" w:type="dxa"/>
            </w:tcMar>
          </w:tcPr>
          <w:p w14:paraId="0A9463F3"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881,621.18</w:t>
            </w:r>
          </w:p>
        </w:tc>
        <w:tc>
          <w:tcPr>
            <w:tcW w:w="196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79CB1427"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311,295.74</w:t>
            </w:r>
          </w:p>
        </w:tc>
        <w:tc>
          <w:tcPr>
            <w:tcW w:w="2010"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7ED102D1" w14:textId="77777777" w:rsidR="00373033" w:rsidRPr="00373033" w:rsidRDefault="00373033" w:rsidP="00373033">
            <w:pPr>
              <w:tabs>
                <w:tab w:val="center" w:pos="903"/>
              </w:tabs>
              <w:rPr>
                <w:rFonts w:ascii="Corbel" w:eastAsia="Corbel" w:hAnsi="Corbel" w:cs="Corbel"/>
                <w:color w:val="002060"/>
              </w:rPr>
            </w:pPr>
            <w:r w:rsidRPr="00373033">
              <w:rPr>
                <w:rFonts w:ascii="Corbel" w:eastAsia="Corbel" w:hAnsi="Corbel" w:cs="Corbel"/>
                <w:color w:val="002060"/>
              </w:rPr>
              <w:t>188,455.5</w:t>
            </w:r>
          </w:p>
        </w:tc>
        <w:tc>
          <w:tcPr>
            <w:tcW w:w="205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3366066F"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499,751.24</w:t>
            </w:r>
          </w:p>
        </w:tc>
        <w:tc>
          <w:tcPr>
            <w:tcW w:w="1665" w:type="dxa"/>
            <w:tcBorders>
              <w:top w:val="single" w:sz="6" w:space="0" w:color="auto"/>
              <w:left w:val="single" w:sz="6" w:space="0" w:color="auto"/>
              <w:bottom w:val="single" w:sz="6" w:space="0" w:color="auto"/>
              <w:right w:val="single" w:sz="6" w:space="0" w:color="auto"/>
            </w:tcBorders>
            <w:shd w:val="clear" w:color="auto" w:fill="85B2F6" w:themeFill="background2" w:themeFillShade="E6"/>
            <w:tcMar>
              <w:left w:w="105" w:type="dxa"/>
              <w:right w:w="105" w:type="dxa"/>
            </w:tcMar>
          </w:tcPr>
          <w:p w14:paraId="6C11A990"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kern w:val="2"/>
                <w14:ligatures w14:val="standardContextual"/>
                <w14:cntxtAlts w14:val="0"/>
              </w:rPr>
              <w:t>56.6%</w:t>
            </w:r>
          </w:p>
        </w:tc>
      </w:tr>
      <w:tr w:rsidR="00C8153A" w:rsidRPr="00373033" w14:paraId="06FCCDAD" w14:textId="77777777" w:rsidTr="00C8153A">
        <w:trPr>
          <w:gridAfter w:val="1"/>
          <w:wAfter w:w="945" w:type="dxa"/>
          <w:trHeight w:val="420"/>
        </w:trPr>
        <w:tc>
          <w:tcPr>
            <w:tcW w:w="4470" w:type="dxa"/>
            <w:gridSpan w:val="2"/>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0F76DAE1" w14:textId="77777777" w:rsidR="00373033" w:rsidRPr="00373033" w:rsidRDefault="00373033" w:rsidP="00373033">
            <w:pPr>
              <w:rPr>
                <w:rFonts w:ascii="Corbel" w:eastAsia="Corbel" w:hAnsi="Corbel" w:cs="Corbel"/>
                <w:color w:val="002060"/>
              </w:rPr>
            </w:pPr>
            <w:r w:rsidRPr="00373033">
              <w:rPr>
                <w:rFonts w:ascii="Corbel" w:eastAsia="Corbel" w:hAnsi="Corbel" w:cs="Corbel"/>
                <w:b/>
                <w:bCs/>
                <w:color w:val="002060"/>
              </w:rPr>
              <w:t xml:space="preserve">Grand total </w:t>
            </w:r>
          </w:p>
        </w:tc>
        <w:tc>
          <w:tcPr>
            <w:tcW w:w="1725" w:type="dxa"/>
            <w:tcBorders>
              <w:top w:val="single" w:sz="6" w:space="0" w:color="auto"/>
              <w:left w:val="nil"/>
              <w:bottom w:val="single" w:sz="6" w:space="0" w:color="auto"/>
              <w:right w:val="single" w:sz="6" w:space="0" w:color="auto"/>
            </w:tcBorders>
            <w:shd w:val="clear" w:color="auto" w:fill="ACCBF9" w:themeFill="background2"/>
            <w:tcMar>
              <w:left w:w="105" w:type="dxa"/>
              <w:right w:w="105" w:type="dxa"/>
            </w:tcMar>
          </w:tcPr>
          <w:p w14:paraId="5DB79C9D" w14:textId="77777777" w:rsidR="00373033" w:rsidRPr="00373033" w:rsidRDefault="00373033" w:rsidP="00373033">
            <w:pPr>
              <w:rPr>
                <w:rFonts w:ascii="Aptos" w:eastAsia="Aptos" w:hAnsi="Aptos" w:cs="Times New Roman"/>
                <w:color w:val="auto"/>
                <w:kern w:val="2"/>
                <w:sz w:val="22"/>
                <w:szCs w:val="22"/>
                <w:lang w:val="en-NG"/>
                <w14:ligatures w14:val="standardContextual"/>
                <w14:cntxtAlts w14:val="0"/>
              </w:rPr>
            </w:pPr>
            <w:r w:rsidRPr="00373033">
              <w:rPr>
                <w:rFonts w:ascii="Corbel" w:eastAsia="Corbel" w:hAnsi="Corbel" w:cs="Corbel"/>
                <w:b/>
                <w:bCs/>
                <w:color w:val="002060"/>
                <w:kern w:val="2"/>
                <w14:ligatures w14:val="standardContextual"/>
                <w14:cntxtAlts w14:val="0"/>
              </w:rPr>
              <w:t>7,346,710.81</w:t>
            </w:r>
          </w:p>
        </w:tc>
        <w:tc>
          <w:tcPr>
            <w:tcW w:w="19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680019AF" w14:textId="77777777" w:rsidR="00373033" w:rsidRPr="00373033" w:rsidRDefault="00373033" w:rsidP="00373033">
            <w:pPr>
              <w:rPr>
                <w:rFonts w:ascii="Corbel" w:eastAsia="Corbel" w:hAnsi="Corbel" w:cs="Corbel"/>
                <w:b/>
                <w:bCs/>
                <w:color w:val="002060"/>
                <w:kern w:val="2"/>
                <w14:ligatures w14:val="standardContextual"/>
                <w14:cntxtAlts w14:val="0"/>
              </w:rPr>
            </w:pPr>
            <w:r w:rsidRPr="00373033">
              <w:rPr>
                <w:rFonts w:ascii="Corbel" w:eastAsia="Corbel" w:hAnsi="Corbel" w:cs="Corbel"/>
                <w:b/>
                <w:bCs/>
                <w:color w:val="002060"/>
                <w:kern w:val="2"/>
                <w14:ligatures w14:val="standardContextual"/>
                <w14:cntxtAlts w14:val="0"/>
              </w:rPr>
              <w:t>4,270,853.84</w:t>
            </w:r>
          </w:p>
        </w:tc>
        <w:tc>
          <w:tcPr>
            <w:tcW w:w="2010"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66E648EE"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2,436,601.6</w:t>
            </w:r>
          </w:p>
        </w:tc>
        <w:tc>
          <w:tcPr>
            <w:tcW w:w="205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2B88C40E"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6,707,449.44</w:t>
            </w:r>
          </w:p>
        </w:tc>
        <w:tc>
          <w:tcPr>
            <w:tcW w:w="1665" w:type="dxa"/>
            <w:tcBorders>
              <w:top w:val="single" w:sz="6" w:space="0" w:color="auto"/>
              <w:left w:val="single" w:sz="6" w:space="0" w:color="auto"/>
              <w:bottom w:val="single" w:sz="6" w:space="0" w:color="auto"/>
              <w:right w:val="single" w:sz="6" w:space="0" w:color="auto"/>
            </w:tcBorders>
            <w:shd w:val="clear" w:color="auto" w:fill="ACCBF9" w:themeFill="background2"/>
            <w:tcMar>
              <w:left w:w="105" w:type="dxa"/>
              <w:right w:w="105" w:type="dxa"/>
            </w:tcMar>
          </w:tcPr>
          <w:p w14:paraId="38D60EA6" w14:textId="77777777" w:rsidR="00373033" w:rsidRPr="00373033" w:rsidRDefault="00373033" w:rsidP="00373033">
            <w:pPr>
              <w:rPr>
                <w:rFonts w:ascii="Corbel" w:eastAsia="Corbel" w:hAnsi="Corbel" w:cs="Corbel"/>
                <w:b/>
                <w:bCs/>
                <w:color w:val="002060"/>
              </w:rPr>
            </w:pPr>
            <w:r w:rsidRPr="00373033">
              <w:rPr>
                <w:rFonts w:ascii="Corbel" w:eastAsia="Corbel" w:hAnsi="Corbel" w:cs="Corbel"/>
                <w:b/>
                <w:bCs/>
                <w:color w:val="002060"/>
              </w:rPr>
              <w:t>91.2$%</w:t>
            </w:r>
          </w:p>
        </w:tc>
      </w:tr>
    </w:tbl>
    <w:p w14:paraId="2896BEA0" w14:textId="77777777" w:rsidR="008B56A2" w:rsidRDefault="008B56A2" w:rsidP="7CD6D8CA"/>
    <w:p w14:paraId="4913D968" w14:textId="77777777" w:rsidR="00737303" w:rsidRDefault="00737303" w:rsidP="7CD6D8CA"/>
    <w:p w14:paraId="0E8D0B0A" w14:textId="2C2C6EF7" w:rsidR="002B30B9" w:rsidRDefault="005E33B5" w:rsidP="005E33B5">
      <w:pPr>
        <w:tabs>
          <w:tab w:val="left" w:pos="7973"/>
        </w:tabs>
        <w:ind w:left="720"/>
      </w:pPr>
      <w:r>
        <w:rPr>
          <w:b/>
          <w:bCs/>
          <w:lang w:val="en-GB"/>
        </w:rPr>
        <w:t>2025 ANNUAL BUDGET</w:t>
      </w:r>
    </w:p>
    <w:p w14:paraId="4CD93728" w14:textId="4425C8BB" w:rsidR="002B30B9" w:rsidRDefault="002B30B9" w:rsidP="7CD6D8CA">
      <w:r>
        <w:rPr>
          <w:noProof/>
        </w:rPr>
        <w:drawing>
          <wp:inline distT="0" distB="0" distL="0" distR="0" wp14:anchorId="7892878B" wp14:editId="7810A8B2">
            <wp:extent cx="5181045" cy="3625702"/>
            <wp:effectExtent l="0" t="0" r="0" b="0"/>
            <wp:docPr id="1074863840" name="Picture 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63840" name="Picture 1" descr="A pie chart with different colored circles&#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12495" cy="3927632"/>
                    </a:xfrm>
                    <a:prstGeom prst="rect">
                      <a:avLst/>
                    </a:prstGeom>
                    <a:noFill/>
                  </pic:spPr>
                </pic:pic>
              </a:graphicData>
            </a:graphic>
          </wp:inline>
        </w:drawing>
      </w:r>
    </w:p>
    <w:sectPr w:rsidR="002B30B9" w:rsidSect="00DD0FCD">
      <w:headerReference w:type="default" r:id="rId4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A67F" w14:textId="77777777" w:rsidR="00F82A16" w:rsidRDefault="00F82A16" w:rsidP="009C5B35">
      <w:pPr>
        <w:spacing w:after="0" w:line="240" w:lineRule="auto"/>
      </w:pPr>
      <w:r>
        <w:separator/>
      </w:r>
    </w:p>
  </w:endnote>
  <w:endnote w:type="continuationSeparator" w:id="0">
    <w:p w14:paraId="29FEB5BB" w14:textId="77777777" w:rsidR="00F82A16" w:rsidRDefault="00F82A16" w:rsidP="009C5B35">
      <w:pPr>
        <w:spacing w:after="0" w:line="240" w:lineRule="auto"/>
      </w:pPr>
      <w:r>
        <w:continuationSeparator/>
      </w:r>
    </w:p>
  </w:endnote>
  <w:endnote w:type="continuationNotice" w:id="1">
    <w:p w14:paraId="178CF6B2" w14:textId="77777777" w:rsidR="00F82A16" w:rsidRDefault="00F82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544167"/>
      <w:docPartObj>
        <w:docPartGallery w:val="Page Numbers (Bottom of Page)"/>
        <w:docPartUnique/>
      </w:docPartObj>
    </w:sdtPr>
    <w:sdtEndPr>
      <w:rPr>
        <w:noProof/>
      </w:rPr>
    </w:sdtEndPr>
    <w:sdtContent>
      <w:p w14:paraId="3C0A4320" w14:textId="6EC54524" w:rsidR="0037327A" w:rsidRDefault="003732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427014" w14:textId="77777777" w:rsidR="0037327A" w:rsidRDefault="00373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166441"/>
      <w:showingPlcHdr/>
      <w:docPartObj>
        <w:docPartGallery w:val="Page Numbers (Bottom of Page)"/>
        <w:docPartUnique/>
      </w:docPartObj>
    </w:sdtPr>
    <w:sdtEndPr>
      <w:rPr>
        <w:noProof/>
      </w:rPr>
    </w:sdtEndPr>
    <w:sdtContent>
      <w:p w14:paraId="20BA6461" w14:textId="0C980073" w:rsidR="0037327A" w:rsidRDefault="7CD6D8CA" w:rsidP="7CD6D8CA">
        <w:pPr>
          <w:pStyle w:val="Footer"/>
          <w:jc w:val="right"/>
          <w:rPr>
            <w:noProof/>
          </w:rPr>
        </w:pPr>
        <w:r>
          <w:t xml:space="preserve">     </w:t>
        </w:r>
      </w:p>
    </w:sdtContent>
  </w:sdt>
  <w:p w14:paraId="10EF2C75" w14:textId="265A9E07" w:rsidR="009C5B35" w:rsidRPr="009C5B35" w:rsidRDefault="009C5B35">
    <w:pPr>
      <w:pStyle w:val="Footer"/>
      <w:rPr>
        <w:i/>
        <w:iCs/>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9A470" w14:textId="77777777" w:rsidR="00F82A16" w:rsidRDefault="00F82A16" w:rsidP="009C5B35">
      <w:pPr>
        <w:spacing w:after="0" w:line="240" w:lineRule="auto"/>
      </w:pPr>
      <w:r>
        <w:separator/>
      </w:r>
    </w:p>
  </w:footnote>
  <w:footnote w:type="continuationSeparator" w:id="0">
    <w:p w14:paraId="02C14C66" w14:textId="77777777" w:rsidR="00F82A16" w:rsidRDefault="00F82A16" w:rsidP="009C5B35">
      <w:pPr>
        <w:spacing w:after="0" w:line="240" w:lineRule="auto"/>
      </w:pPr>
      <w:r>
        <w:continuationSeparator/>
      </w:r>
    </w:p>
  </w:footnote>
  <w:footnote w:type="continuationNotice" w:id="1">
    <w:p w14:paraId="30CAB19B" w14:textId="77777777" w:rsidR="00F82A16" w:rsidRDefault="00F82A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7C6D7501" w14:textId="77777777" w:rsidTr="7CD6D8CA">
      <w:trPr>
        <w:trHeight w:val="300"/>
      </w:trPr>
      <w:tc>
        <w:tcPr>
          <w:tcW w:w="3005" w:type="dxa"/>
        </w:tcPr>
        <w:p w14:paraId="193EBC98" w14:textId="6812461A" w:rsidR="7CD6D8CA" w:rsidRDefault="7CD6D8CA" w:rsidP="7CD6D8CA">
          <w:pPr>
            <w:pStyle w:val="Header"/>
            <w:ind w:left="-115"/>
          </w:pPr>
        </w:p>
      </w:tc>
      <w:tc>
        <w:tcPr>
          <w:tcW w:w="3005" w:type="dxa"/>
        </w:tcPr>
        <w:p w14:paraId="369E8747" w14:textId="66BE675C" w:rsidR="7CD6D8CA" w:rsidRDefault="7CD6D8CA" w:rsidP="7CD6D8CA">
          <w:pPr>
            <w:pStyle w:val="Header"/>
            <w:jc w:val="center"/>
          </w:pPr>
        </w:p>
      </w:tc>
      <w:tc>
        <w:tcPr>
          <w:tcW w:w="3005" w:type="dxa"/>
        </w:tcPr>
        <w:p w14:paraId="462B2B30" w14:textId="1DD8A7DA" w:rsidR="7CD6D8CA" w:rsidRDefault="7CD6D8CA" w:rsidP="7CD6D8CA">
          <w:pPr>
            <w:pStyle w:val="Header"/>
            <w:ind w:right="-115"/>
            <w:jc w:val="right"/>
          </w:pPr>
        </w:p>
      </w:tc>
    </w:tr>
  </w:tbl>
  <w:p w14:paraId="53AC3617" w14:textId="7156FBD0" w:rsidR="7CD6D8CA" w:rsidRDefault="7CD6D8CA" w:rsidP="7CD6D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534B93E0" w14:textId="77777777" w:rsidTr="7CD6D8CA">
      <w:trPr>
        <w:trHeight w:val="300"/>
      </w:trPr>
      <w:tc>
        <w:tcPr>
          <w:tcW w:w="3005" w:type="dxa"/>
        </w:tcPr>
        <w:p w14:paraId="7CCDD4FB" w14:textId="7B5A85A9" w:rsidR="7CD6D8CA" w:rsidRDefault="7CD6D8CA" w:rsidP="7CD6D8CA">
          <w:pPr>
            <w:pStyle w:val="Header"/>
            <w:ind w:left="-115"/>
          </w:pPr>
        </w:p>
      </w:tc>
      <w:tc>
        <w:tcPr>
          <w:tcW w:w="3005" w:type="dxa"/>
        </w:tcPr>
        <w:p w14:paraId="2C309445" w14:textId="0A0CE7A7" w:rsidR="7CD6D8CA" w:rsidRDefault="7CD6D8CA" w:rsidP="7CD6D8CA">
          <w:pPr>
            <w:pStyle w:val="Header"/>
            <w:jc w:val="center"/>
          </w:pPr>
        </w:p>
      </w:tc>
      <w:tc>
        <w:tcPr>
          <w:tcW w:w="3005" w:type="dxa"/>
        </w:tcPr>
        <w:p w14:paraId="59E0A5CA" w14:textId="572E0D70" w:rsidR="7CD6D8CA" w:rsidRDefault="7CD6D8CA" w:rsidP="7CD6D8CA">
          <w:pPr>
            <w:pStyle w:val="Header"/>
            <w:ind w:right="-115"/>
            <w:jc w:val="right"/>
          </w:pPr>
        </w:p>
      </w:tc>
    </w:tr>
  </w:tbl>
  <w:p w14:paraId="5F4E0866" w14:textId="7EB1B935" w:rsidR="7CD6D8CA" w:rsidRDefault="7CD6D8CA" w:rsidP="7CD6D8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05991E9D" w14:textId="77777777" w:rsidTr="7CD6D8CA">
      <w:trPr>
        <w:trHeight w:val="300"/>
      </w:trPr>
      <w:tc>
        <w:tcPr>
          <w:tcW w:w="3005" w:type="dxa"/>
        </w:tcPr>
        <w:p w14:paraId="3970FA13" w14:textId="1C23E642" w:rsidR="7CD6D8CA" w:rsidRDefault="7CD6D8CA" w:rsidP="7CD6D8CA">
          <w:pPr>
            <w:pStyle w:val="Header"/>
            <w:ind w:left="-115"/>
          </w:pPr>
        </w:p>
      </w:tc>
      <w:tc>
        <w:tcPr>
          <w:tcW w:w="3005" w:type="dxa"/>
        </w:tcPr>
        <w:p w14:paraId="6800EAFB" w14:textId="392070B1" w:rsidR="7CD6D8CA" w:rsidRDefault="7CD6D8CA" w:rsidP="7CD6D8CA">
          <w:pPr>
            <w:pStyle w:val="Header"/>
            <w:jc w:val="center"/>
          </w:pPr>
        </w:p>
      </w:tc>
      <w:tc>
        <w:tcPr>
          <w:tcW w:w="3005" w:type="dxa"/>
        </w:tcPr>
        <w:p w14:paraId="6101542D" w14:textId="55D6E8F5" w:rsidR="7CD6D8CA" w:rsidRDefault="7CD6D8CA" w:rsidP="7CD6D8CA">
          <w:pPr>
            <w:pStyle w:val="Header"/>
            <w:ind w:right="-115"/>
            <w:jc w:val="right"/>
          </w:pPr>
        </w:p>
      </w:tc>
    </w:tr>
  </w:tbl>
  <w:p w14:paraId="6AFC7523" w14:textId="5BC34A1C" w:rsidR="7CD6D8CA" w:rsidRDefault="7CD6D8CA" w:rsidP="7CD6D8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332A2CF0" w14:textId="77777777" w:rsidTr="7CD6D8CA">
      <w:trPr>
        <w:trHeight w:val="300"/>
      </w:trPr>
      <w:tc>
        <w:tcPr>
          <w:tcW w:w="3005" w:type="dxa"/>
        </w:tcPr>
        <w:p w14:paraId="7AFDE4AD" w14:textId="5A9C4726" w:rsidR="7CD6D8CA" w:rsidRDefault="7CD6D8CA" w:rsidP="7CD6D8CA">
          <w:pPr>
            <w:pStyle w:val="Header"/>
            <w:ind w:left="-115"/>
          </w:pPr>
        </w:p>
      </w:tc>
      <w:tc>
        <w:tcPr>
          <w:tcW w:w="3005" w:type="dxa"/>
        </w:tcPr>
        <w:p w14:paraId="2416B81C" w14:textId="2DFC11F6" w:rsidR="7CD6D8CA" w:rsidRDefault="7CD6D8CA" w:rsidP="7CD6D8CA">
          <w:pPr>
            <w:pStyle w:val="Header"/>
            <w:jc w:val="center"/>
          </w:pPr>
        </w:p>
      </w:tc>
      <w:tc>
        <w:tcPr>
          <w:tcW w:w="3005" w:type="dxa"/>
        </w:tcPr>
        <w:p w14:paraId="34394FB7" w14:textId="74AFBE05" w:rsidR="7CD6D8CA" w:rsidRDefault="7CD6D8CA" w:rsidP="7CD6D8CA">
          <w:pPr>
            <w:pStyle w:val="Header"/>
            <w:ind w:right="-115"/>
            <w:jc w:val="right"/>
          </w:pPr>
        </w:p>
      </w:tc>
    </w:tr>
  </w:tbl>
  <w:p w14:paraId="1D982F42" w14:textId="07DFBDA8" w:rsidR="7CD6D8CA" w:rsidRDefault="7CD6D8CA" w:rsidP="7CD6D8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4F39CDCF" w14:textId="77777777" w:rsidTr="7CD6D8CA">
      <w:trPr>
        <w:trHeight w:val="300"/>
      </w:trPr>
      <w:tc>
        <w:tcPr>
          <w:tcW w:w="3005" w:type="dxa"/>
        </w:tcPr>
        <w:p w14:paraId="1F7BD7FF" w14:textId="4CBA233A" w:rsidR="7CD6D8CA" w:rsidRDefault="7CD6D8CA" w:rsidP="7CD6D8CA">
          <w:pPr>
            <w:pStyle w:val="Header"/>
            <w:ind w:left="-115"/>
          </w:pPr>
        </w:p>
      </w:tc>
      <w:tc>
        <w:tcPr>
          <w:tcW w:w="3005" w:type="dxa"/>
        </w:tcPr>
        <w:p w14:paraId="1EA54D08" w14:textId="05DBD396" w:rsidR="7CD6D8CA" w:rsidRDefault="7CD6D8CA" w:rsidP="7CD6D8CA">
          <w:pPr>
            <w:pStyle w:val="Header"/>
            <w:jc w:val="center"/>
          </w:pPr>
        </w:p>
      </w:tc>
      <w:tc>
        <w:tcPr>
          <w:tcW w:w="3005" w:type="dxa"/>
        </w:tcPr>
        <w:p w14:paraId="04328AE5" w14:textId="1FAAB6D1" w:rsidR="7CD6D8CA" w:rsidRDefault="7CD6D8CA" w:rsidP="7CD6D8CA">
          <w:pPr>
            <w:pStyle w:val="Header"/>
            <w:ind w:right="-115"/>
            <w:jc w:val="right"/>
          </w:pPr>
        </w:p>
      </w:tc>
    </w:tr>
  </w:tbl>
  <w:p w14:paraId="30557E26" w14:textId="6D6997C0" w:rsidR="7CD6D8CA" w:rsidRDefault="7CD6D8CA" w:rsidP="7CD6D8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7CD6D8CA" w14:paraId="7C0E8FC3" w14:textId="77777777" w:rsidTr="7CD6D8CA">
      <w:trPr>
        <w:trHeight w:val="300"/>
      </w:trPr>
      <w:tc>
        <w:tcPr>
          <w:tcW w:w="4650" w:type="dxa"/>
        </w:tcPr>
        <w:p w14:paraId="42A76E9D" w14:textId="55FF84D7" w:rsidR="7CD6D8CA" w:rsidRDefault="7CD6D8CA" w:rsidP="7CD6D8CA">
          <w:pPr>
            <w:pStyle w:val="Header"/>
            <w:ind w:left="-115"/>
          </w:pPr>
        </w:p>
      </w:tc>
      <w:tc>
        <w:tcPr>
          <w:tcW w:w="4650" w:type="dxa"/>
        </w:tcPr>
        <w:p w14:paraId="6B90D556" w14:textId="72196E19" w:rsidR="7CD6D8CA" w:rsidRDefault="7CD6D8CA" w:rsidP="7CD6D8CA">
          <w:pPr>
            <w:pStyle w:val="Header"/>
            <w:jc w:val="center"/>
          </w:pPr>
        </w:p>
      </w:tc>
      <w:tc>
        <w:tcPr>
          <w:tcW w:w="4650" w:type="dxa"/>
        </w:tcPr>
        <w:p w14:paraId="31C555E4" w14:textId="52C1ABA2" w:rsidR="7CD6D8CA" w:rsidRDefault="7CD6D8CA" w:rsidP="7CD6D8CA">
          <w:pPr>
            <w:pStyle w:val="Header"/>
            <w:ind w:right="-115"/>
            <w:jc w:val="right"/>
          </w:pPr>
        </w:p>
      </w:tc>
    </w:tr>
  </w:tbl>
  <w:p w14:paraId="1ABA9A7A" w14:textId="1FF36EE4" w:rsidR="7CD6D8CA" w:rsidRDefault="7CD6D8CA" w:rsidP="7CD6D8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CD6D8CA" w14:paraId="539A9E48" w14:textId="77777777" w:rsidTr="7CD6D8CA">
      <w:trPr>
        <w:trHeight w:val="300"/>
      </w:trPr>
      <w:tc>
        <w:tcPr>
          <w:tcW w:w="3005" w:type="dxa"/>
        </w:tcPr>
        <w:p w14:paraId="4BA182E1" w14:textId="01FDA334" w:rsidR="7CD6D8CA" w:rsidRDefault="7CD6D8CA" w:rsidP="7CD6D8CA">
          <w:pPr>
            <w:pStyle w:val="Header"/>
            <w:ind w:left="-115"/>
          </w:pPr>
        </w:p>
      </w:tc>
      <w:tc>
        <w:tcPr>
          <w:tcW w:w="3005" w:type="dxa"/>
        </w:tcPr>
        <w:p w14:paraId="4D529DC8" w14:textId="318DE6A9" w:rsidR="7CD6D8CA" w:rsidRDefault="7CD6D8CA" w:rsidP="7CD6D8CA">
          <w:pPr>
            <w:pStyle w:val="Header"/>
            <w:jc w:val="center"/>
          </w:pPr>
        </w:p>
      </w:tc>
      <w:tc>
        <w:tcPr>
          <w:tcW w:w="3005" w:type="dxa"/>
        </w:tcPr>
        <w:p w14:paraId="1A937865" w14:textId="52CBDBA3" w:rsidR="7CD6D8CA" w:rsidRDefault="7CD6D8CA" w:rsidP="7CD6D8CA">
          <w:pPr>
            <w:pStyle w:val="Header"/>
            <w:ind w:right="-115"/>
            <w:jc w:val="right"/>
          </w:pPr>
        </w:p>
      </w:tc>
    </w:tr>
  </w:tbl>
  <w:p w14:paraId="1A5CFB92" w14:textId="3F2E604B" w:rsidR="7CD6D8CA" w:rsidRDefault="7CD6D8CA" w:rsidP="7CD6D8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9D9E" w14:textId="6AC11B05" w:rsidR="7CD6D8CA" w:rsidRDefault="7CD6D8CA" w:rsidP="7CD6D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32A"/>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6AB766F"/>
    <w:multiLevelType w:val="hybridMultilevel"/>
    <w:tmpl w:val="84809A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A6ABF"/>
    <w:multiLevelType w:val="multilevel"/>
    <w:tmpl w:val="128E32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33F7B"/>
    <w:multiLevelType w:val="hybridMultilevel"/>
    <w:tmpl w:val="326CD12A"/>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720" w:hanging="360"/>
      </w:pPr>
      <w:rPr>
        <w:rFonts w:ascii="Courier New" w:hAnsi="Courier New"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Aria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Arial"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49444A"/>
    <w:multiLevelType w:val="hybridMultilevel"/>
    <w:tmpl w:val="35FC7364"/>
    <w:lvl w:ilvl="0" w:tplc="04090003">
      <w:start w:val="1"/>
      <w:numFmt w:val="bullet"/>
      <w:lvlText w:val="o"/>
      <w:lvlJc w:val="left"/>
      <w:pPr>
        <w:ind w:left="720" w:hanging="360"/>
      </w:pPr>
      <w:rPr>
        <w:rFonts w:ascii="Courier New" w:hAnsi="Courier New" w:cs="Aria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D3A98"/>
    <w:multiLevelType w:val="hybridMultilevel"/>
    <w:tmpl w:val="2B08513C"/>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7512A0E"/>
    <w:multiLevelType w:val="hybridMultilevel"/>
    <w:tmpl w:val="4B02039E"/>
    <w:lvl w:ilvl="0" w:tplc="04090003">
      <w:start w:val="1"/>
      <w:numFmt w:val="bullet"/>
      <w:lvlText w:val="o"/>
      <w:lvlJc w:val="left"/>
      <w:pPr>
        <w:ind w:left="720" w:hanging="360"/>
      </w:pPr>
      <w:rPr>
        <w:rFonts w:ascii="Courier New" w:hAnsi="Courier New" w:cs="Aria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123E2"/>
    <w:multiLevelType w:val="hybridMultilevel"/>
    <w:tmpl w:val="A5E615CC"/>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DF0965"/>
    <w:multiLevelType w:val="multilevel"/>
    <w:tmpl w:val="2A5E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611B02"/>
    <w:multiLevelType w:val="hybridMultilevel"/>
    <w:tmpl w:val="B808ADEE"/>
    <w:lvl w:ilvl="0" w:tplc="FCA00B0E">
      <w:start w:val="1"/>
      <w:numFmt w:val="bullet"/>
      <w:lvlText w:val="•"/>
      <w:lvlJc w:val="left"/>
      <w:pPr>
        <w:tabs>
          <w:tab w:val="num" w:pos="720"/>
        </w:tabs>
        <w:ind w:left="720" w:hanging="360"/>
      </w:pPr>
      <w:rPr>
        <w:rFonts w:ascii="Arial" w:hAnsi="Arial" w:hint="default"/>
      </w:rPr>
    </w:lvl>
    <w:lvl w:ilvl="1" w:tplc="62F4C88C" w:tentative="1">
      <w:start w:val="1"/>
      <w:numFmt w:val="bullet"/>
      <w:lvlText w:val="•"/>
      <w:lvlJc w:val="left"/>
      <w:pPr>
        <w:tabs>
          <w:tab w:val="num" w:pos="1440"/>
        </w:tabs>
        <w:ind w:left="1440" w:hanging="360"/>
      </w:pPr>
      <w:rPr>
        <w:rFonts w:ascii="Arial" w:hAnsi="Arial" w:hint="default"/>
      </w:rPr>
    </w:lvl>
    <w:lvl w:ilvl="2" w:tplc="5254F344" w:tentative="1">
      <w:start w:val="1"/>
      <w:numFmt w:val="bullet"/>
      <w:lvlText w:val="•"/>
      <w:lvlJc w:val="left"/>
      <w:pPr>
        <w:tabs>
          <w:tab w:val="num" w:pos="2160"/>
        </w:tabs>
        <w:ind w:left="2160" w:hanging="360"/>
      </w:pPr>
      <w:rPr>
        <w:rFonts w:ascii="Arial" w:hAnsi="Arial" w:hint="default"/>
      </w:rPr>
    </w:lvl>
    <w:lvl w:ilvl="3" w:tplc="42BCADA4" w:tentative="1">
      <w:start w:val="1"/>
      <w:numFmt w:val="bullet"/>
      <w:lvlText w:val="•"/>
      <w:lvlJc w:val="left"/>
      <w:pPr>
        <w:tabs>
          <w:tab w:val="num" w:pos="2880"/>
        </w:tabs>
        <w:ind w:left="2880" w:hanging="360"/>
      </w:pPr>
      <w:rPr>
        <w:rFonts w:ascii="Arial" w:hAnsi="Arial" w:hint="default"/>
      </w:rPr>
    </w:lvl>
    <w:lvl w:ilvl="4" w:tplc="204079D6" w:tentative="1">
      <w:start w:val="1"/>
      <w:numFmt w:val="bullet"/>
      <w:lvlText w:val="•"/>
      <w:lvlJc w:val="left"/>
      <w:pPr>
        <w:tabs>
          <w:tab w:val="num" w:pos="3600"/>
        </w:tabs>
        <w:ind w:left="3600" w:hanging="360"/>
      </w:pPr>
      <w:rPr>
        <w:rFonts w:ascii="Arial" w:hAnsi="Arial" w:hint="default"/>
      </w:rPr>
    </w:lvl>
    <w:lvl w:ilvl="5" w:tplc="8C2E6518" w:tentative="1">
      <w:start w:val="1"/>
      <w:numFmt w:val="bullet"/>
      <w:lvlText w:val="•"/>
      <w:lvlJc w:val="left"/>
      <w:pPr>
        <w:tabs>
          <w:tab w:val="num" w:pos="4320"/>
        </w:tabs>
        <w:ind w:left="4320" w:hanging="360"/>
      </w:pPr>
      <w:rPr>
        <w:rFonts w:ascii="Arial" w:hAnsi="Arial" w:hint="default"/>
      </w:rPr>
    </w:lvl>
    <w:lvl w:ilvl="6" w:tplc="CE6A4A46" w:tentative="1">
      <w:start w:val="1"/>
      <w:numFmt w:val="bullet"/>
      <w:lvlText w:val="•"/>
      <w:lvlJc w:val="left"/>
      <w:pPr>
        <w:tabs>
          <w:tab w:val="num" w:pos="5040"/>
        </w:tabs>
        <w:ind w:left="5040" w:hanging="360"/>
      </w:pPr>
      <w:rPr>
        <w:rFonts w:ascii="Arial" w:hAnsi="Arial" w:hint="default"/>
      </w:rPr>
    </w:lvl>
    <w:lvl w:ilvl="7" w:tplc="EEBC5EE2" w:tentative="1">
      <w:start w:val="1"/>
      <w:numFmt w:val="bullet"/>
      <w:lvlText w:val="•"/>
      <w:lvlJc w:val="left"/>
      <w:pPr>
        <w:tabs>
          <w:tab w:val="num" w:pos="5760"/>
        </w:tabs>
        <w:ind w:left="5760" w:hanging="360"/>
      </w:pPr>
      <w:rPr>
        <w:rFonts w:ascii="Arial" w:hAnsi="Arial" w:hint="default"/>
      </w:rPr>
    </w:lvl>
    <w:lvl w:ilvl="8" w:tplc="8A98940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310B4A"/>
    <w:multiLevelType w:val="multilevel"/>
    <w:tmpl w:val="3C620E62"/>
    <w:lvl w:ilvl="0">
      <w:start w:val="1"/>
      <w:numFmt w:val="decimal"/>
      <w:lvlText w:val="%1."/>
      <w:lvlJc w:val="left"/>
      <w:pPr>
        <w:ind w:left="1080" w:hanging="360"/>
      </w:pPr>
      <w:rPr>
        <w:rFonts w:hint="default"/>
        <w:b/>
        <w:color w:val="253356" w:themeColor="accent1" w:themeShade="80"/>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2B866519"/>
    <w:multiLevelType w:val="hybridMultilevel"/>
    <w:tmpl w:val="807C7548"/>
    <w:lvl w:ilvl="0" w:tplc="04090003">
      <w:start w:val="1"/>
      <w:numFmt w:val="bullet"/>
      <w:lvlText w:val="o"/>
      <w:lvlJc w:val="left"/>
      <w:pPr>
        <w:ind w:left="720" w:hanging="360"/>
      </w:pPr>
      <w:rPr>
        <w:rFonts w:ascii="Courier New" w:hAnsi="Courier New" w:cs="Aria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463CC2"/>
    <w:multiLevelType w:val="hybridMultilevel"/>
    <w:tmpl w:val="0EE84BA6"/>
    <w:lvl w:ilvl="0" w:tplc="35BCC3CC">
      <w:start w:val="2013"/>
      <w:numFmt w:val="bullet"/>
      <w:lvlText w:val="-"/>
      <w:lvlJc w:val="left"/>
      <w:pPr>
        <w:ind w:left="360" w:hanging="360"/>
      </w:pPr>
      <w:rPr>
        <w:rFonts w:ascii="Times New Roman" w:eastAsia="Calibri"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D320455"/>
    <w:multiLevelType w:val="hybridMultilevel"/>
    <w:tmpl w:val="24FA1490"/>
    <w:lvl w:ilvl="0" w:tplc="4760B540">
      <w:start w:val="1"/>
      <w:numFmt w:val="bullet"/>
      <w:lvlText w:val=""/>
      <w:lvlJc w:val="left"/>
      <w:pPr>
        <w:ind w:left="360" w:hanging="360"/>
      </w:pPr>
      <w:rPr>
        <w:rFonts w:ascii="Wingdings" w:hAnsi="Wingdings" w:hint="default"/>
        <w:color w:val="auto"/>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DBC429D"/>
    <w:multiLevelType w:val="hybridMultilevel"/>
    <w:tmpl w:val="A1188AD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2F4073A4"/>
    <w:multiLevelType w:val="hybridMultilevel"/>
    <w:tmpl w:val="6206D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3D5292E"/>
    <w:multiLevelType w:val="hybridMultilevel"/>
    <w:tmpl w:val="C6B473B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6870BB3"/>
    <w:multiLevelType w:val="multilevel"/>
    <w:tmpl w:val="F6B6383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752BA4"/>
    <w:multiLevelType w:val="hybridMultilevel"/>
    <w:tmpl w:val="AC92EC32"/>
    <w:lvl w:ilvl="0" w:tplc="E5046956">
      <w:start w:val="1"/>
      <w:numFmt w:val="decimal"/>
      <w:lvlText w:val="%1."/>
      <w:lvlJc w:val="left"/>
      <w:pPr>
        <w:ind w:left="1080" w:hanging="360"/>
      </w:pPr>
      <w:rPr>
        <w:rFonts w:hint="default"/>
        <w:b/>
        <w:sz w:val="28"/>
        <w:szCs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BDF1218"/>
    <w:multiLevelType w:val="multilevel"/>
    <w:tmpl w:val="B3C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9666BF"/>
    <w:multiLevelType w:val="hybridMultilevel"/>
    <w:tmpl w:val="7FD47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141881"/>
    <w:multiLevelType w:val="hybridMultilevel"/>
    <w:tmpl w:val="9B6AC65A"/>
    <w:lvl w:ilvl="0" w:tplc="04090003">
      <w:start w:val="1"/>
      <w:numFmt w:val="bullet"/>
      <w:lvlText w:val="o"/>
      <w:lvlJc w:val="left"/>
      <w:pPr>
        <w:ind w:left="810" w:hanging="360"/>
      </w:pPr>
      <w:rPr>
        <w:rFonts w:ascii="Courier New" w:hAnsi="Courier New" w:cs="Arial" w:hint="default"/>
      </w:rPr>
    </w:lvl>
    <w:lvl w:ilvl="1" w:tplc="08090003" w:tentative="1">
      <w:start w:val="1"/>
      <w:numFmt w:val="bullet"/>
      <w:lvlText w:val="o"/>
      <w:lvlJc w:val="left"/>
      <w:pPr>
        <w:ind w:left="1530" w:hanging="360"/>
      </w:pPr>
      <w:rPr>
        <w:rFonts w:ascii="Courier New" w:hAnsi="Courier New" w:cs="Arial"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Arial"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Arial" w:hint="default"/>
      </w:rPr>
    </w:lvl>
    <w:lvl w:ilvl="8" w:tplc="08090005" w:tentative="1">
      <w:start w:val="1"/>
      <w:numFmt w:val="bullet"/>
      <w:lvlText w:val=""/>
      <w:lvlJc w:val="left"/>
      <w:pPr>
        <w:ind w:left="6570" w:hanging="360"/>
      </w:pPr>
      <w:rPr>
        <w:rFonts w:ascii="Wingdings" w:hAnsi="Wingdings" w:hint="default"/>
      </w:rPr>
    </w:lvl>
  </w:abstractNum>
  <w:abstractNum w:abstractNumId="25" w15:restartNumberingAfterBreak="0">
    <w:nsid w:val="404D1573"/>
    <w:multiLevelType w:val="hybridMultilevel"/>
    <w:tmpl w:val="1A76691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75712E4"/>
    <w:multiLevelType w:val="hybridMultilevel"/>
    <w:tmpl w:val="B3E848DE"/>
    <w:lvl w:ilvl="0" w:tplc="04090003">
      <w:start w:val="1"/>
      <w:numFmt w:val="bullet"/>
      <w:lvlText w:val="o"/>
      <w:lvlJc w:val="left"/>
      <w:pPr>
        <w:ind w:left="720" w:hanging="360"/>
      </w:pPr>
      <w:rPr>
        <w:rFonts w:ascii="Courier New" w:hAnsi="Courier New" w:cs="Aria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CA0EE0"/>
    <w:multiLevelType w:val="hybridMultilevel"/>
    <w:tmpl w:val="D58AC8AC"/>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D52C81"/>
    <w:multiLevelType w:val="hybridMultilevel"/>
    <w:tmpl w:val="2FEE4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854F6"/>
    <w:multiLevelType w:val="multilevel"/>
    <w:tmpl w:val="2FDC67E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4F7628DD"/>
    <w:multiLevelType w:val="hybridMultilevel"/>
    <w:tmpl w:val="D6A61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BA48E8"/>
    <w:multiLevelType w:val="multilevel"/>
    <w:tmpl w:val="423A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F70777"/>
    <w:multiLevelType w:val="hybridMultilevel"/>
    <w:tmpl w:val="301632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EE485F"/>
    <w:multiLevelType w:val="multilevel"/>
    <w:tmpl w:val="4186FCE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5D293F62"/>
    <w:multiLevelType w:val="multilevel"/>
    <w:tmpl w:val="BA26D7B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61F709BB"/>
    <w:multiLevelType w:val="multilevel"/>
    <w:tmpl w:val="1B74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CE1143"/>
    <w:multiLevelType w:val="hybridMultilevel"/>
    <w:tmpl w:val="B2363B3C"/>
    <w:lvl w:ilvl="0" w:tplc="CF660060">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53F6A17"/>
    <w:multiLevelType w:val="hybridMultilevel"/>
    <w:tmpl w:val="0C6844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80377CB"/>
    <w:multiLevelType w:val="hybridMultilevel"/>
    <w:tmpl w:val="EE000D7E"/>
    <w:lvl w:ilvl="0" w:tplc="04090003">
      <w:start w:val="1"/>
      <w:numFmt w:val="bullet"/>
      <w:lvlText w:val="o"/>
      <w:lvlJc w:val="left"/>
      <w:pPr>
        <w:ind w:left="1080" w:hanging="360"/>
      </w:pPr>
      <w:rPr>
        <w:rFonts w:ascii="Courier New" w:hAnsi="Courier New" w:cs="Aria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86A0229"/>
    <w:multiLevelType w:val="multilevel"/>
    <w:tmpl w:val="008C73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A465DA1"/>
    <w:multiLevelType w:val="hybridMultilevel"/>
    <w:tmpl w:val="40BA7FB8"/>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Arial"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9921B4"/>
    <w:multiLevelType w:val="hybridMultilevel"/>
    <w:tmpl w:val="F2484720"/>
    <w:lvl w:ilvl="0" w:tplc="0B74B78A">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54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BB4D607"/>
    <w:multiLevelType w:val="hybridMultilevel"/>
    <w:tmpl w:val="CF22D480"/>
    <w:lvl w:ilvl="0" w:tplc="7502512E">
      <w:start w:val="1"/>
      <w:numFmt w:val="bullet"/>
      <w:lvlText w:val=""/>
      <w:lvlJc w:val="left"/>
      <w:pPr>
        <w:ind w:left="720" w:hanging="360"/>
      </w:pPr>
      <w:rPr>
        <w:rFonts w:ascii="Symbol" w:hAnsi="Symbol" w:hint="default"/>
      </w:rPr>
    </w:lvl>
    <w:lvl w:ilvl="1" w:tplc="BCDCE0CE">
      <w:start w:val="1"/>
      <w:numFmt w:val="bullet"/>
      <w:lvlText w:val="o"/>
      <w:lvlJc w:val="left"/>
      <w:pPr>
        <w:ind w:left="1440" w:hanging="360"/>
      </w:pPr>
      <w:rPr>
        <w:rFonts w:ascii="Courier New" w:hAnsi="Courier New" w:hint="default"/>
      </w:rPr>
    </w:lvl>
    <w:lvl w:ilvl="2" w:tplc="E1AC3DB8">
      <w:start w:val="1"/>
      <w:numFmt w:val="bullet"/>
      <w:lvlText w:val=""/>
      <w:lvlJc w:val="left"/>
      <w:pPr>
        <w:ind w:left="2160" w:hanging="360"/>
      </w:pPr>
      <w:rPr>
        <w:rFonts w:ascii="Wingdings" w:hAnsi="Wingdings" w:hint="default"/>
      </w:rPr>
    </w:lvl>
    <w:lvl w:ilvl="3" w:tplc="20F230CE">
      <w:start w:val="1"/>
      <w:numFmt w:val="bullet"/>
      <w:lvlText w:val=""/>
      <w:lvlJc w:val="left"/>
      <w:pPr>
        <w:ind w:left="2880" w:hanging="360"/>
      </w:pPr>
      <w:rPr>
        <w:rFonts w:ascii="Symbol" w:hAnsi="Symbol" w:hint="default"/>
      </w:rPr>
    </w:lvl>
    <w:lvl w:ilvl="4" w:tplc="AC3C2C98">
      <w:start w:val="1"/>
      <w:numFmt w:val="bullet"/>
      <w:lvlText w:val="o"/>
      <w:lvlJc w:val="left"/>
      <w:pPr>
        <w:ind w:left="3600" w:hanging="360"/>
      </w:pPr>
      <w:rPr>
        <w:rFonts w:ascii="Courier New" w:hAnsi="Courier New" w:hint="default"/>
      </w:rPr>
    </w:lvl>
    <w:lvl w:ilvl="5" w:tplc="36CA65B8">
      <w:start w:val="1"/>
      <w:numFmt w:val="bullet"/>
      <w:lvlText w:val=""/>
      <w:lvlJc w:val="left"/>
      <w:pPr>
        <w:ind w:left="4320" w:hanging="360"/>
      </w:pPr>
      <w:rPr>
        <w:rFonts w:ascii="Wingdings" w:hAnsi="Wingdings" w:hint="default"/>
      </w:rPr>
    </w:lvl>
    <w:lvl w:ilvl="6" w:tplc="DB1EA6EE">
      <w:start w:val="1"/>
      <w:numFmt w:val="bullet"/>
      <w:lvlText w:val=""/>
      <w:lvlJc w:val="left"/>
      <w:pPr>
        <w:ind w:left="5040" w:hanging="360"/>
      </w:pPr>
      <w:rPr>
        <w:rFonts w:ascii="Symbol" w:hAnsi="Symbol" w:hint="default"/>
      </w:rPr>
    </w:lvl>
    <w:lvl w:ilvl="7" w:tplc="64D8345E">
      <w:start w:val="1"/>
      <w:numFmt w:val="bullet"/>
      <w:lvlText w:val="o"/>
      <w:lvlJc w:val="left"/>
      <w:pPr>
        <w:ind w:left="5760" w:hanging="360"/>
      </w:pPr>
      <w:rPr>
        <w:rFonts w:ascii="Courier New" w:hAnsi="Courier New" w:hint="default"/>
      </w:rPr>
    </w:lvl>
    <w:lvl w:ilvl="8" w:tplc="655CD202">
      <w:start w:val="1"/>
      <w:numFmt w:val="bullet"/>
      <w:lvlText w:val=""/>
      <w:lvlJc w:val="left"/>
      <w:pPr>
        <w:ind w:left="6480" w:hanging="360"/>
      </w:pPr>
      <w:rPr>
        <w:rFonts w:ascii="Wingdings" w:hAnsi="Wingdings" w:hint="default"/>
      </w:rPr>
    </w:lvl>
  </w:abstractNum>
  <w:abstractNum w:abstractNumId="43" w15:restartNumberingAfterBreak="0">
    <w:nsid w:val="6CA54A9F"/>
    <w:multiLevelType w:val="hybridMultilevel"/>
    <w:tmpl w:val="F3EAF02C"/>
    <w:lvl w:ilvl="0" w:tplc="04090003">
      <w:start w:val="1"/>
      <w:numFmt w:val="bullet"/>
      <w:lvlText w:val="o"/>
      <w:lvlJc w:val="left"/>
      <w:pPr>
        <w:ind w:left="1440" w:hanging="360"/>
      </w:pPr>
      <w:rPr>
        <w:rFonts w:ascii="Courier New" w:hAnsi="Courier New" w:cs="Aria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0FB28D8"/>
    <w:multiLevelType w:val="hybridMultilevel"/>
    <w:tmpl w:val="4822934E"/>
    <w:lvl w:ilvl="0" w:tplc="04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Arial"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Arial"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1D9587A"/>
    <w:multiLevelType w:val="multilevel"/>
    <w:tmpl w:val="2FDC67E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6" w15:restartNumberingAfterBreak="0">
    <w:nsid w:val="7986516E"/>
    <w:multiLevelType w:val="multilevel"/>
    <w:tmpl w:val="5EB8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C852C9"/>
    <w:multiLevelType w:val="hybridMultilevel"/>
    <w:tmpl w:val="524C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032377"/>
    <w:multiLevelType w:val="hybridMultilevel"/>
    <w:tmpl w:val="7B2A8F8E"/>
    <w:lvl w:ilvl="0" w:tplc="AB4C388C">
      <w:start w:val="1"/>
      <w:numFmt w:val="bullet"/>
      <w:lvlText w:val="•"/>
      <w:lvlJc w:val="left"/>
      <w:pPr>
        <w:tabs>
          <w:tab w:val="num" w:pos="720"/>
        </w:tabs>
        <w:ind w:left="720" w:hanging="360"/>
      </w:pPr>
      <w:rPr>
        <w:rFonts w:ascii="Arial" w:hAnsi="Arial" w:hint="default"/>
      </w:rPr>
    </w:lvl>
    <w:lvl w:ilvl="1" w:tplc="DB0E5F0C" w:tentative="1">
      <w:start w:val="1"/>
      <w:numFmt w:val="bullet"/>
      <w:lvlText w:val="•"/>
      <w:lvlJc w:val="left"/>
      <w:pPr>
        <w:tabs>
          <w:tab w:val="num" w:pos="1440"/>
        </w:tabs>
        <w:ind w:left="1440" w:hanging="360"/>
      </w:pPr>
      <w:rPr>
        <w:rFonts w:ascii="Arial" w:hAnsi="Arial" w:hint="default"/>
      </w:rPr>
    </w:lvl>
    <w:lvl w:ilvl="2" w:tplc="A8625808" w:tentative="1">
      <w:start w:val="1"/>
      <w:numFmt w:val="bullet"/>
      <w:lvlText w:val="•"/>
      <w:lvlJc w:val="left"/>
      <w:pPr>
        <w:tabs>
          <w:tab w:val="num" w:pos="2160"/>
        </w:tabs>
        <w:ind w:left="2160" w:hanging="360"/>
      </w:pPr>
      <w:rPr>
        <w:rFonts w:ascii="Arial" w:hAnsi="Arial" w:hint="default"/>
      </w:rPr>
    </w:lvl>
    <w:lvl w:ilvl="3" w:tplc="AF64462E" w:tentative="1">
      <w:start w:val="1"/>
      <w:numFmt w:val="bullet"/>
      <w:lvlText w:val="•"/>
      <w:lvlJc w:val="left"/>
      <w:pPr>
        <w:tabs>
          <w:tab w:val="num" w:pos="2880"/>
        </w:tabs>
        <w:ind w:left="2880" w:hanging="360"/>
      </w:pPr>
      <w:rPr>
        <w:rFonts w:ascii="Arial" w:hAnsi="Arial" w:hint="default"/>
      </w:rPr>
    </w:lvl>
    <w:lvl w:ilvl="4" w:tplc="B36CE91A" w:tentative="1">
      <w:start w:val="1"/>
      <w:numFmt w:val="bullet"/>
      <w:lvlText w:val="•"/>
      <w:lvlJc w:val="left"/>
      <w:pPr>
        <w:tabs>
          <w:tab w:val="num" w:pos="3600"/>
        </w:tabs>
        <w:ind w:left="3600" w:hanging="360"/>
      </w:pPr>
      <w:rPr>
        <w:rFonts w:ascii="Arial" w:hAnsi="Arial" w:hint="default"/>
      </w:rPr>
    </w:lvl>
    <w:lvl w:ilvl="5" w:tplc="4516C1F8" w:tentative="1">
      <w:start w:val="1"/>
      <w:numFmt w:val="bullet"/>
      <w:lvlText w:val="•"/>
      <w:lvlJc w:val="left"/>
      <w:pPr>
        <w:tabs>
          <w:tab w:val="num" w:pos="4320"/>
        </w:tabs>
        <w:ind w:left="4320" w:hanging="360"/>
      </w:pPr>
      <w:rPr>
        <w:rFonts w:ascii="Arial" w:hAnsi="Arial" w:hint="default"/>
      </w:rPr>
    </w:lvl>
    <w:lvl w:ilvl="6" w:tplc="E0C69A50" w:tentative="1">
      <w:start w:val="1"/>
      <w:numFmt w:val="bullet"/>
      <w:lvlText w:val="•"/>
      <w:lvlJc w:val="left"/>
      <w:pPr>
        <w:tabs>
          <w:tab w:val="num" w:pos="5040"/>
        </w:tabs>
        <w:ind w:left="5040" w:hanging="360"/>
      </w:pPr>
      <w:rPr>
        <w:rFonts w:ascii="Arial" w:hAnsi="Arial" w:hint="default"/>
      </w:rPr>
    </w:lvl>
    <w:lvl w:ilvl="7" w:tplc="95985E86" w:tentative="1">
      <w:start w:val="1"/>
      <w:numFmt w:val="bullet"/>
      <w:lvlText w:val="•"/>
      <w:lvlJc w:val="left"/>
      <w:pPr>
        <w:tabs>
          <w:tab w:val="num" w:pos="5760"/>
        </w:tabs>
        <w:ind w:left="5760" w:hanging="360"/>
      </w:pPr>
      <w:rPr>
        <w:rFonts w:ascii="Arial" w:hAnsi="Arial" w:hint="default"/>
      </w:rPr>
    </w:lvl>
    <w:lvl w:ilvl="8" w:tplc="8D28D6BA" w:tentative="1">
      <w:start w:val="1"/>
      <w:numFmt w:val="bullet"/>
      <w:lvlText w:val="•"/>
      <w:lvlJc w:val="left"/>
      <w:pPr>
        <w:tabs>
          <w:tab w:val="num" w:pos="6480"/>
        </w:tabs>
        <w:ind w:left="6480" w:hanging="360"/>
      </w:pPr>
      <w:rPr>
        <w:rFonts w:ascii="Arial" w:hAnsi="Arial" w:hint="default"/>
      </w:rPr>
    </w:lvl>
  </w:abstractNum>
  <w:num w:numId="1" w16cid:durableId="1889802263">
    <w:abstractNumId w:val="42"/>
  </w:num>
  <w:num w:numId="2" w16cid:durableId="2049062023">
    <w:abstractNumId w:val="16"/>
  </w:num>
  <w:num w:numId="3" w16cid:durableId="1186747528">
    <w:abstractNumId w:val="13"/>
  </w:num>
  <w:num w:numId="4" w16cid:durableId="1477868736">
    <w:abstractNumId w:val="23"/>
  </w:num>
  <w:num w:numId="5" w16cid:durableId="1995064871">
    <w:abstractNumId w:val="15"/>
  </w:num>
  <w:num w:numId="6" w16cid:durableId="681705606">
    <w:abstractNumId w:val="14"/>
  </w:num>
  <w:num w:numId="7" w16cid:durableId="383673641">
    <w:abstractNumId w:val="41"/>
  </w:num>
  <w:num w:numId="8" w16cid:durableId="2023704187">
    <w:abstractNumId w:val="5"/>
  </w:num>
  <w:num w:numId="9" w16cid:durableId="1499229008">
    <w:abstractNumId w:val="25"/>
  </w:num>
  <w:num w:numId="10" w16cid:durableId="721640309">
    <w:abstractNumId w:val="34"/>
  </w:num>
  <w:num w:numId="11" w16cid:durableId="1028724990">
    <w:abstractNumId w:val="11"/>
  </w:num>
  <w:num w:numId="12" w16cid:durableId="1779596886">
    <w:abstractNumId w:val="32"/>
  </w:num>
  <w:num w:numId="13" w16cid:durableId="1227645128">
    <w:abstractNumId w:val="8"/>
  </w:num>
  <w:num w:numId="14" w16cid:durableId="1190295977">
    <w:abstractNumId w:val="20"/>
  </w:num>
  <w:num w:numId="15" w16cid:durableId="809441994">
    <w:abstractNumId w:val="28"/>
  </w:num>
  <w:num w:numId="16" w16cid:durableId="1847669878">
    <w:abstractNumId w:val="40"/>
  </w:num>
  <w:num w:numId="17" w16cid:durableId="534660977">
    <w:abstractNumId w:val="26"/>
  </w:num>
  <w:num w:numId="18" w16cid:durableId="1246650889">
    <w:abstractNumId w:val="24"/>
  </w:num>
  <w:num w:numId="19" w16cid:durableId="574054948">
    <w:abstractNumId w:val="21"/>
  </w:num>
  <w:num w:numId="20" w16cid:durableId="291206854">
    <w:abstractNumId w:val="3"/>
  </w:num>
  <w:num w:numId="21" w16cid:durableId="2053072460">
    <w:abstractNumId w:val="30"/>
  </w:num>
  <w:num w:numId="22" w16cid:durableId="1421633494">
    <w:abstractNumId w:val="29"/>
  </w:num>
  <w:num w:numId="23" w16cid:durableId="1225986294">
    <w:abstractNumId w:val="45"/>
  </w:num>
  <w:num w:numId="24" w16cid:durableId="434521816">
    <w:abstractNumId w:val="12"/>
  </w:num>
  <w:num w:numId="25" w16cid:durableId="217864188">
    <w:abstractNumId w:val="33"/>
  </w:num>
  <w:num w:numId="26" w16cid:durableId="536436100">
    <w:abstractNumId w:val="38"/>
  </w:num>
  <w:num w:numId="27" w16cid:durableId="264700034">
    <w:abstractNumId w:val="47"/>
  </w:num>
  <w:num w:numId="28" w16cid:durableId="1634671686">
    <w:abstractNumId w:val="6"/>
  </w:num>
  <w:num w:numId="29" w16cid:durableId="1193374423">
    <w:abstractNumId w:val="7"/>
  </w:num>
  <w:num w:numId="30" w16cid:durableId="1970747331">
    <w:abstractNumId w:val="43"/>
  </w:num>
  <w:num w:numId="31" w16cid:durableId="1796870107">
    <w:abstractNumId w:val="44"/>
  </w:num>
  <w:num w:numId="32" w16cid:durableId="1122769106">
    <w:abstractNumId w:val="27"/>
  </w:num>
  <w:num w:numId="33" w16cid:durableId="1912502471">
    <w:abstractNumId w:val="1"/>
  </w:num>
  <w:num w:numId="34" w16cid:durableId="338167689">
    <w:abstractNumId w:val="19"/>
  </w:num>
  <w:num w:numId="35" w16cid:durableId="1506674136">
    <w:abstractNumId w:val="4"/>
  </w:num>
  <w:num w:numId="36" w16cid:durableId="1484278021">
    <w:abstractNumId w:val="17"/>
  </w:num>
  <w:num w:numId="37" w16cid:durableId="2015497124">
    <w:abstractNumId w:val="35"/>
  </w:num>
  <w:num w:numId="38" w16cid:durableId="1569917596">
    <w:abstractNumId w:val="22"/>
  </w:num>
  <w:num w:numId="39" w16cid:durableId="132872783">
    <w:abstractNumId w:val="31"/>
  </w:num>
  <w:num w:numId="40" w16cid:durableId="505285431">
    <w:abstractNumId w:val="0"/>
  </w:num>
  <w:num w:numId="41" w16cid:durableId="1964534276">
    <w:abstractNumId w:val="39"/>
  </w:num>
  <w:num w:numId="42" w16cid:durableId="1926918422">
    <w:abstractNumId w:val="46"/>
  </w:num>
  <w:num w:numId="43" w16cid:durableId="1646621426">
    <w:abstractNumId w:val="9"/>
  </w:num>
  <w:num w:numId="44" w16cid:durableId="318075540">
    <w:abstractNumId w:val="36"/>
  </w:num>
  <w:num w:numId="45" w16cid:durableId="1695381682">
    <w:abstractNumId w:val="2"/>
  </w:num>
  <w:num w:numId="46" w16cid:durableId="398983450">
    <w:abstractNumId w:val="37"/>
  </w:num>
  <w:num w:numId="47" w16cid:durableId="1512063658">
    <w:abstractNumId w:val="18"/>
  </w:num>
  <w:num w:numId="48" w16cid:durableId="374669358">
    <w:abstractNumId w:val="10"/>
  </w:num>
  <w:num w:numId="49" w16cid:durableId="38988878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28B7"/>
    <w:rsid w:val="00002C63"/>
    <w:rsid w:val="00002F11"/>
    <w:rsid w:val="00003AD2"/>
    <w:rsid w:val="0000553B"/>
    <w:rsid w:val="0000709D"/>
    <w:rsid w:val="00010B8F"/>
    <w:rsid w:val="00010F57"/>
    <w:rsid w:val="0001268B"/>
    <w:rsid w:val="000173A6"/>
    <w:rsid w:val="0001743D"/>
    <w:rsid w:val="00022983"/>
    <w:rsid w:val="00022A1A"/>
    <w:rsid w:val="000246F2"/>
    <w:rsid w:val="000264FE"/>
    <w:rsid w:val="000268E6"/>
    <w:rsid w:val="00027A06"/>
    <w:rsid w:val="00027C9A"/>
    <w:rsid w:val="00027DB2"/>
    <w:rsid w:val="0003131E"/>
    <w:rsid w:val="0003160B"/>
    <w:rsid w:val="000320DE"/>
    <w:rsid w:val="000338BC"/>
    <w:rsid w:val="000401A1"/>
    <w:rsid w:val="00041F7B"/>
    <w:rsid w:val="0004291D"/>
    <w:rsid w:val="000433B7"/>
    <w:rsid w:val="00045170"/>
    <w:rsid w:val="00047AB4"/>
    <w:rsid w:val="000503E2"/>
    <w:rsid w:val="00051352"/>
    <w:rsid w:val="000516E9"/>
    <w:rsid w:val="00052E85"/>
    <w:rsid w:val="000533D7"/>
    <w:rsid w:val="00053A34"/>
    <w:rsid w:val="0005451C"/>
    <w:rsid w:val="000545E7"/>
    <w:rsid w:val="000564BA"/>
    <w:rsid w:val="00056834"/>
    <w:rsid w:val="00056A0C"/>
    <w:rsid w:val="00057E91"/>
    <w:rsid w:val="00060F7A"/>
    <w:rsid w:val="00062143"/>
    <w:rsid w:val="00063069"/>
    <w:rsid w:val="00063557"/>
    <w:rsid w:val="000662D9"/>
    <w:rsid w:val="00066C94"/>
    <w:rsid w:val="000672DF"/>
    <w:rsid w:val="00070BE3"/>
    <w:rsid w:val="00071F6B"/>
    <w:rsid w:val="00072FC9"/>
    <w:rsid w:val="0007361B"/>
    <w:rsid w:val="0007481C"/>
    <w:rsid w:val="00074E94"/>
    <w:rsid w:val="00074EF1"/>
    <w:rsid w:val="000751B6"/>
    <w:rsid w:val="000769D2"/>
    <w:rsid w:val="000812E5"/>
    <w:rsid w:val="000821F1"/>
    <w:rsid w:val="0008446E"/>
    <w:rsid w:val="0008489F"/>
    <w:rsid w:val="00085654"/>
    <w:rsid w:val="00086E55"/>
    <w:rsid w:val="0008751E"/>
    <w:rsid w:val="00087E5B"/>
    <w:rsid w:val="00087EE5"/>
    <w:rsid w:val="00090479"/>
    <w:rsid w:val="00093519"/>
    <w:rsid w:val="0009551E"/>
    <w:rsid w:val="00095C1C"/>
    <w:rsid w:val="00095DBC"/>
    <w:rsid w:val="0009748D"/>
    <w:rsid w:val="000A13CE"/>
    <w:rsid w:val="000A1821"/>
    <w:rsid w:val="000A1B1C"/>
    <w:rsid w:val="000A224C"/>
    <w:rsid w:val="000A31CB"/>
    <w:rsid w:val="000A46EA"/>
    <w:rsid w:val="000A770D"/>
    <w:rsid w:val="000B0A12"/>
    <w:rsid w:val="000B2267"/>
    <w:rsid w:val="000B29D7"/>
    <w:rsid w:val="000B35B5"/>
    <w:rsid w:val="000B35BF"/>
    <w:rsid w:val="000B3A36"/>
    <w:rsid w:val="000B5B82"/>
    <w:rsid w:val="000B63DF"/>
    <w:rsid w:val="000B69A6"/>
    <w:rsid w:val="000C070E"/>
    <w:rsid w:val="000C0BA9"/>
    <w:rsid w:val="000C3827"/>
    <w:rsid w:val="000C566C"/>
    <w:rsid w:val="000C5CD1"/>
    <w:rsid w:val="000C5E6C"/>
    <w:rsid w:val="000C611E"/>
    <w:rsid w:val="000C64B9"/>
    <w:rsid w:val="000C656F"/>
    <w:rsid w:val="000D0909"/>
    <w:rsid w:val="000D0EDA"/>
    <w:rsid w:val="000D60D3"/>
    <w:rsid w:val="000D72EE"/>
    <w:rsid w:val="000D7A21"/>
    <w:rsid w:val="000E281A"/>
    <w:rsid w:val="000E2EC6"/>
    <w:rsid w:val="000E4E08"/>
    <w:rsid w:val="000E5719"/>
    <w:rsid w:val="000E588A"/>
    <w:rsid w:val="000E5908"/>
    <w:rsid w:val="000F0842"/>
    <w:rsid w:val="000F2B61"/>
    <w:rsid w:val="000F35E1"/>
    <w:rsid w:val="000F3604"/>
    <w:rsid w:val="000F3C1C"/>
    <w:rsid w:val="000F5C55"/>
    <w:rsid w:val="000F74C1"/>
    <w:rsid w:val="000F78F3"/>
    <w:rsid w:val="001006C3"/>
    <w:rsid w:val="0010326C"/>
    <w:rsid w:val="001050A6"/>
    <w:rsid w:val="00105903"/>
    <w:rsid w:val="0010634C"/>
    <w:rsid w:val="00106998"/>
    <w:rsid w:val="00106B37"/>
    <w:rsid w:val="00107005"/>
    <w:rsid w:val="0011005A"/>
    <w:rsid w:val="001106ED"/>
    <w:rsid w:val="001112A8"/>
    <w:rsid w:val="00111987"/>
    <w:rsid w:val="00111A1A"/>
    <w:rsid w:val="00111BD4"/>
    <w:rsid w:val="00112327"/>
    <w:rsid w:val="00113275"/>
    <w:rsid w:val="0011367F"/>
    <w:rsid w:val="0011391E"/>
    <w:rsid w:val="001154A5"/>
    <w:rsid w:val="00115F41"/>
    <w:rsid w:val="001232FA"/>
    <w:rsid w:val="001236A6"/>
    <w:rsid w:val="00123ED1"/>
    <w:rsid w:val="001241B2"/>
    <w:rsid w:val="00124871"/>
    <w:rsid w:val="00124BB0"/>
    <w:rsid w:val="00126154"/>
    <w:rsid w:val="00127326"/>
    <w:rsid w:val="00130446"/>
    <w:rsid w:val="00132EF1"/>
    <w:rsid w:val="00133D99"/>
    <w:rsid w:val="0013602F"/>
    <w:rsid w:val="001364F8"/>
    <w:rsid w:val="00140523"/>
    <w:rsid w:val="00142994"/>
    <w:rsid w:val="00145985"/>
    <w:rsid w:val="00145B04"/>
    <w:rsid w:val="00145EA8"/>
    <w:rsid w:val="001470F0"/>
    <w:rsid w:val="00147282"/>
    <w:rsid w:val="0015114B"/>
    <w:rsid w:val="0015170F"/>
    <w:rsid w:val="0015255F"/>
    <w:rsid w:val="0015304E"/>
    <w:rsid w:val="00155CB3"/>
    <w:rsid w:val="0015765B"/>
    <w:rsid w:val="00157965"/>
    <w:rsid w:val="001619B3"/>
    <w:rsid w:val="0016412E"/>
    <w:rsid w:val="00164C21"/>
    <w:rsid w:val="00167A27"/>
    <w:rsid w:val="00167DA7"/>
    <w:rsid w:val="0017002D"/>
    <w:rsid w:val="00171129"/>
    <w:rsid w:val="00171E45"/>
    <w:rsid w:val="00174A48"/>
    <w:rsid w:val="00176968"/>
    <w:rsid w:val="0017785D"/>
    <w:rsid w:val="00180A2E"/>
    <w:rsid w:val="00180DE3"/>
    <w:rsid w:val="00181FA2"/>
    <w:rsid w:val="00183E2F"/>
    <w:rsid w:val="00184210"/>
    <w:rsid w:val="00185626"/>
    <w:rsid w:val="00190283"/>
    <w:rsid w:val="0019078F"/>
    <w:rsid w:val="00193125"/>
    <w:rsid w:val="0019339C"/>
    <w:rsid w:val="00193829"/>
    <w:rsid w:val="001967C1"/>
    <w:rsid w:val="00196C5C"/>
    <w:rsid w:val="001A0148"/>
    <w:rsid w:val="001A5779"/>
    <w:rsid w:val="001A5AC0"/>
    <w:rsid w:val="001A5C26"/>
    <w:rsid w:val="001A68D3"/>
    <w:rsid w:val="001B1213"/>
    <w:rsid w:val="001B1E6C"/>
    <w:rsid w:val="001B37D3"/>
    <w:rsid w:val="001B4DC0"/>
    <w:rsid w:val="001B4EC9"/>
    <w:rsid w:val="001B7C62"/>
    <w:rsid w:val="001C2C3B"/>
    <w:rsid w:val="001C3760"/>
    <w:rsid w:val="001C5270"/>
    <w:rsid w:val="001C560A"/>
    <w:rsid w:val="001C5698"/>
    <w:rsid w:val="001C6312"/>
    <w:rsid w:val="001C6C82"/>
    <w:rsid w:val="001C77E5"/>
    <w:rsid w:val="001C78AC"/>
    <w:rsid w:val="001D024C"/>
    <w:rsid w:val="001D09EC"/>
    <w:rsid w:val="001D3A6C"/>
    <w:rsid w:val="001D68F5"/>
    <w:rsid w:val="001D6E97"/>
    <w:rsid w:val="001D7590"/>
    <w:rsid w:val="001E060F"/>
    <w:rsid w:val="001E0635"/>
    <w:rsid w:val="001E10A7"/>
    <w:rsid w:val="001E1F19"/>
    <w:rsid w:val="001E4250"/>
    <w:rsid w:val="001E50EC"/>
    <w:rsid w:val="001E5752"/>
    <w:rsid w:val="001E682F"/>
    <w:rsid w:val="001F386C"/>
    <w:rsid w:val="001F4E59"/>
    <w:rsid w:val="001F5D5F"/>
    <w:rsid w:val="0020180C"/>
    <w:rsid w:val="00205859"/>
    <w:rsid w:val="00205E95"/>
    <w:rsid w:val="00207F14"/>
    <w:rsid w:val="002125CC"/>
    <w:rsid w:val="002143E9"/>
    <w:rsid w:val="00214F1A"/>
    <w:rsid w:val="00215D86"/>
    <w:rsid w:val="00220777"/>
    <w:rsid w:val="002208AA"/>
    <w:rsid w:val="0022105F"/>
    <w:rsid w:val="0022159E"/>
    <w:rsid w:val="002227E7"/>
    <w:rsid w:val="00222E74"/>
    <w:rsid w:val="0022307C"/>
    <w:rsid w:val="0022400C"/>
    <w:rsid w:val="0022565D"/>
    <w:rsid w:val="002263FC"/>
    <w:rsid w:val="00226B03"/>
    <w:rsid w:val="00226C89"/>
    <w:rsid w:val="00227D73"/>
    <w:rsid w:val="00231742"/>
    <w:rsid w:val="00233691"/>
    <w:rsid w:val="00235D48"/>
    <w:rsid w:val="00237C99"/>
    <w:rsid w:val="00240114"/>
    <w:rsid w:val="002440A6"/>
    <w:rsid w:val="002440FB"/>
    <w:rsid w:val="00244840"/>
    <w:rsid w:val="002468BB"/>
    <w:rsid w:val="00246F84"/>
    <w:rsid w:val="00250C89"/>
    <w:rsid w:val="0025489D"/>
    <w:rsid w:val="00254DA5"/>
    <w:rsid w:val="00255E88"/>
    <w:rsid w:val="002565E4"/>
    <w:rsid w:val="002573A5"/>
    <w:rsid w:val="00257451"/>
    <w:rsid w:val="002605F2"/>
    <w:rsid w:val="00262B5A"/>
    <w:rsid w:val="00263774"/>
    <w:rsid w:val="00263E7D"/>
    <w:rsid w:val="00264DE3"/>
    <w:rsid w:val="00265506"/>
    <w:rsid w:val="00266F84"/>
    <w:rsid w:val="00271B7A"/>
    <w:rsid w:val="002748A7"/>
    <w:rsid w:val="00275818"/>
    <w:rsid w:val="00275D8E"/>
    <w:rsid w:val="002773C3"/>
    <w:rsid w:val="00277790"/>
    <w:rsid w:val="00277D6E"/>
    <w:rsid w:val="002842E4"/>
    <w:rsid w:val="00284E75"/>
    <w:rsid w:val="00285E3D"/>
    <w:rsid w:val="00286368"/>
    <w:rsid w:val="002864C5"/>
    <w:rsid w:val="00290E77"/>
    <w:rsid w:val="002944F7"/>
    <w:rsid w:val="002948A2"/>
    <w:rsid w:val="002948BA"/>
    <w:rsid w:val="00296014"/>
    <w:rsid w:val="002A0137"/>
    <w:rsid w:val="002A049E"/>
    <w:rsid w:val="002A1C11"/>
    <w:rsid w:val="002A20A3"/>
    <w:rsid w:val="002A31B3"/>
    <w:rsid w:val="002A3C8F"/>
    <w:rsid w:val="002A3E2A"/>
    <w:rsid w:val="002A4973"/>
    <w:rsid w:val="002A5B6F"/>
    <w:rsid w:val="002A6641"/>
    <w:rsid w:val="002A7137"/>
    <w:rsid w:val="002A7C10"/>
    <w:rsid w:val="002A7ECA"/>
    <w:rsid w:val="002B111B"/>
    <w:rsid w:val="002B1284"/>
    <w:rsid w:val="002B30B9"/>
    <w:rsid w:val="002B4A71"/>
    <w:rsid w:val="002B6686"/>
    <w:rsid w:val="002B6AF9"/>
    <w:rsid w:val="002B7464"/>
    <w:rsid w:val="002C07F6"/>
    <w:rsid w:val="002C2BCE"/>
    <w:rsid w:val="002C42DA"/>
    <w:rsid w:val="002C56D7"/>
    <w:rsid w:val="002C5EAF"/>
    <w:rsid w:val="002C6EC5"/>
    <w:rsid w:val="002D1165"/>
    <w:rsid w:val="002D134A"/>
    <w:rsid w:val="002D236D"/>
    <w:rsid w:val="002D473F"/>
    <w:rsid w:val="002D538A"/>
    <w:rsid w:val="002D6741"/>
    <w:rsid w:val="002D6C87"/>
    <w:rsid w:val="002D7188"/>
    <w:rsid w:val="002E0D65"/>
    <w:rsid w:val="002E23BD"/>
    <w:rsid w:val="002E281C"/>
    <w:rsid w:val="002E4048"/>
    <w:rsid w:val="002E4102"/>
    <w:rsid w:val="002E4910"/>
    <w:rsid w:val="002E5A7B"/>
    <w:rsid w:val="002E71F5"/>
    <w:rsid w:val="002F085F"/>
    <w:rsid w:val="002F1C96"/>
    <w:rsid w:val="002F2F7B"/>
    <w:rsid w:val="002F2FD6"/>
    <w:rsid w:val="002F3744"/>
    <w:rsid w:val="002F3972"/>
    <w:rsid w:val="002F60F8"/>
    <w:rsid w:val="002F6238"/>
    <w:rsid w:val="002F7D07"/>
    <w:rsid w:val="003032D8"/>
    <w:rsid w:val="003058B0"/>
    <w:rsid w:val="00305946"/>
    <w:rsid w:val="003064B4"/>
    <w:rsid w:val="00307B40"/>
    <w:rsid w:val="003110CA"/>
    <w:rsid w:val="003114B0"/>
    <w:rsid w:val="00311C4A"/>
    <w:rsid w:val="003125AA"/>
    <w:rsid w:val="00312B54"/>
    <w:rsid w:val="00312D7E"/>
    <w:rsid w:val="00314128"/>
    <w:rsid w:val="00322F81"/>
    <w:rsid w:val="00323328"/>
    <w:rsid w:val="00323409"/>
    <w:rsid w:val="00325F26"/>
    <w:rsid w:val="003268E8"/>
    <w:rsid w:val="00330122"/>
    <w:rsid w:val="0033105E"/>
    <w:rsid w:val="00332A15"/>
    <w:rsid w:val="00333BD0"/>
    <w:rsid w:val="00333F1A"/>
    <w:rsid w:val="0033574C"/>
    <w:rsid w:val="00335A53"/>
    <w:rsid w:val="00336D19"/>
    <w:rsid w:val="003371B9"/>
    <w:rsid w:val="003405F6"/>
    <w:rsid w:val="00340F29"/>
    <w:rsid w:val="00340F96"/>
    <w:rsid w:val="00341961"/>
    <w:rsid w:val="00341D21"/>
    <w:rsid w:val="00341EE7"/>
    <w:rsid w:val="003427E4"/>
    <w:rsid w:val="0034389F"/>
    <w:rsid w:val="00344648"/>
    <w:rsid w:val="003454BE"/>
    <w:rsid w:val="00346671"/>
    <w:rsid w:val="0034770A"/>
    <w:rsid w:val="00351645"/>
    <w:rsid w:val="003541C4"/>
    <w:rsid w:val="003549C5"/>
    <w:rsid w:val="00354ABF"/>
    <w:rsid w:val="00355438"/>
    <w:rsid w:val="003557E1"/>
    <w:rsid w:val="0035733D"/>
    <w:rsid w:val="00361127"/>
    <w:rsid w:val="00364BFC"/>
    <w:rsid w:val="0036596E"/>
    <w:rsid w:val="003667B8"/>
    <w:rsid w:val="00366B63"/>
    <w:rsid w:val="00370476"/>
    <w:rsid w:val="00370906"/>
    <w:rsid w:val="0037140E"/>
    <w:rsid w:val="003719E0"/>
    <w:rsid w:val="00373033"/>
    <w:rsid w:val="0037327A"/>
    <w:rsid w:val="0037797E"/>
    <w:rsid w:val="003804CE"/>
    <w:rsid w:val="00383056"/>
    <w:rsid w:val="00383413"/>
    <w:rsid w:val="00383B76"/>
    <w:rsid w:val="0038477E"/>
    <w:rsid w:val="00384B72"/>
    <w:rsid w:val="0038533E"/>
    <w:rsid w:val="00385B0D"/>
    <w:rsid w:val="00385CAF"/>
    <w:rsid w:val="00386D98"/>
    <w:rsid w:val="00393538"/>
    <w:rsid w:val="00394C42"/>
    <w:rsid w:val="00395298"/>
    <w:rsid w:val="0039727B"/>
    <w:rsid w:val="003A0ED4"/>
    <w:rsid w:val="003A2E31"/>
    <w:rsid w:val="003A3F10"/>
    <w:rsid w:val="003A42AC"/>
    <w:rsid w:val="003A52ED"/>
    <w:rsid w:val="003A56F3"/>
    <w:rsid w:val="003A61C8"/>
    <w:rsid w:val="003A6ABE"/>
    <w:rsid w:val="003A7AB9"/>
    <w:rsid w:val="003B110E"/>
    <w:rsid w:val="003B36D1"/>
    <w:rsid w:val="003B4A95"/>
    <w:rsid w:val="003B5105"/>
    <w:rsid w:val="003B58E4"/>
    <w:rsid w:val="003B64AB"/>
    <w:rsid w:val="003B759F"/>
    <w:rsid w:val="003C0AE2"/>
    <w:rsid w:val="003C0EE7"/>
    <w:rsid w:val="003C15DE"/>
    <w:rsid w:val="003C213F"/>
    <w:rsid w:val="003C4D84"/>
    <w:rsid w:val="003C576B"/>
    <w:rsid w:val="003C62B5"/>
    <w:rsid w:val="003C68B7"/>
    <w:rsid w:val="003C7CFD"/>
    <w:rsid w:val="003D1DDF"/>
    <w:rsid w:val="003D1DFB"/>
    <w:rsid w:val="003D266D"/>
    <w:rsid w:val="003D29F9"/>
    <w:rsid w:val="003D3B82"/>
    <w:rsid w:val="003D4A61"/>
    <w:rsid w:val="003D55E9"/>
    <w:rsid w:val="003D5E71"/>
    <w:rsid w:val="003D5ED5"/>
    <w:rsid w:val="003D632C"/>
    <w:rsid w:val="003D6578"/>
    <w:rsid w:val="003E04B6"/>
    <w:rsid w:val="003E0C64"/>
    <w:rsid w:val="003E3F82"/>
    <w:rsid w:val="003E55F7"/>
    <w:rsid w:val="003E5CB5"/>
    <w:rsid w:val="003E75E0"/>
    <w:rsid w:val="003E7CB4"/>
    <w:rsid w:val="003F0AE3"/>
    <w:rsid w:val="003F1EEC"/>
    <w:rsid w:val="003F2940"/>
    <w:rsid w:val="003F40C3"/>
    <w:rsid w:val="003F7383"/>
    <w:rsid w:val="003F7416"/>
    <w:rsid w:val="00401167"/>
    <w:rsid w:val="004012C7"/>
    <w:rsid w:val="00402371"/>
    <w:rsid w:val="004028BC"/>
    <w:rsid w:val="00402F2C"/>
    <w:rsid w:val="00403C3A"/>
    <w:rsid w:val="004058FB"/>
    <w:rsid w:val="00407813"/>
    <w:rsid w:val="00407B26"/>
    <w:rsid w:val="00412383"/>
    <w:rsid w:val="00414B50"/>
    <w:rsid w:val="00414C03"/>
    <w:rsid w:val="004151FB"/>
    <w:rsid w:val="004175A5"/>
    <w:rsid w:val="0042008E"/>
    <w:rsid w:val="004226F4"/>
    <w:rsid w:val="0042293A"/>
    <w:rsid w:val="004230F3"/>
    <w:rsid w:val="00426767"/>
    <w:rsid w:val="00426C13"/>
    <w:rsid w:val="004270F4"/>
    <w:rsid w:val="00427BCC"/>
    <w:rsid w:val="00430132"/>
    <w:rsid w:val="00430185"/>
    <w:rsid w:val="00431A05"/>
    <w:rsid w:val="00434CF3"/>
    <w:rsid w:val="0043539A"/>
    <w:rsid w:val="004444FF"/>
    <w:rsid w:val="004447AB"/>
    <w:rsid w:val="004528DA"/>
    <w:rsid w:val="0045412C"/>
    <w:rsid w:val="00455C75"/>
    <w:rsid w:val="004561C9"/>
    <w:rsid w:val="00456828"/>
    <w:rsid w:val="00460A76"/>
    <w:rsid w:val="00461712"/>
    <w:rsid w:val="0046249C"/>
    <w:rsid w:val="004624CB"/>
    <w:rsid w:val="00462785"/>
    <w:rsid w:val="004653EC"/>
    <w:rsid w:val="00465757"/>
    <w:rsid w:val="00467482"/>
    <w:rsid w:val="00467BF6"/>
    <w:rsid w:val="0047087F"/>
    <w:rsid w:val="00470911"/>
    <w:rsid w:val="00470A88"/>
    <w:rsid w:val="00470C42"/>
    <w:rsid w:val="0047288A"/>
    <w:rsid w:val="0047341D"/>
    <w:rsid w:val="004734AB"/>
    <w:rsid w:val="0047438A"/>
    <w:rsid w:val="0047497A"/>
    <w:rsid w:val="00475B5B"/>
    <w:rsid w:val="00477A34"/>
    <w:rsid w:val="00477CB3"/>
    <w:rsid w:val="0048214D"/>
    <w:rsid w:val="00483793"/>
    <w:rsid w:val="0048381B"/>
    <w:rsid w:val="004847AF"/>
    <w:rsid w:val="0048506D"/>
    <w:rsid w:val="004871F0"/>
    <w:rsid w:val="0048773A"/>
    <w:rsid w:val="00490754"/>
    <w:rsid w:val="00490F2A"/>
    <w:rsid w:val="00490F53"/>
    <w:rsid w:val="004939BC"/>
    <w:rsid w:val="00493BC9"/>
    <w:rsid w:val="00494C60"/>
    <w:rsid w:val="00494E9D"/>
    <w:rsid w:val="004955CA"/>
    <w:rsid w:val="00495D6A"/>
    <w:rsid w:val="00495E94"/>
    <w:rsid w:val="0049612F"/>
    <w:rsid w:val="0049716A"/>
    <w:rsid w:val="004A0604"/>
    <w:rsid w:val="004A0840"/>
    <w:rsid w:val="004A17B6"/>
    <w:rsid w:val="004A1B43"/>
    <w:rsid w:val="004A5125"/>
    <w:rsid w:val="004A546E"/>
    <w:rsid w:val="004A6110"/>
    <w:rsid w:val="004A7B23"/>
    <w:rsid w:val="004B1017"/>
    <w:rsid w:val="004B232F"/>
    <w:rsid w:val="004B2B3A"/>
    <w:rsid w:val="004B326D"/>
    <w:rsid w:val="004B3C62"/>
    <w:rsid w:val="004B4BEE"/>
    <w:rsid w:val="004B5076"/>
    <w:rsid w:val="004C0611"/>
    <w:rsid w:val="004C5337"/>
    <w:rsid w:val="004C5921"/>
    <w:rsid w:val="004C5A3E"/>
    <w:rsid w:val="004C5B51"/>
    <w:rsid w:val="004C5DB8"/>
    <w:rsid w:val="004C722B"/>
    <w:rsid w:val="004C7F4C"/>
    <w:rsid w:val="004D0B77"/>
    <w:rsid w:val="004D0FE8"/>
    <w:rsid w:val="004D1FC9"/>
    <w:rsid w:val="004D2F8C"/>
    <w:rsid w:val="004D3FB5"/>
    <w:rsid w:val="004D4FBB"/>
    <w:rsid w:val="004D5223"/>
    <w:rsid w:val="004D687E"/>
    <w:rsid w:val="004D69CE"/>
    <w:rsid w:val="004D76D5"/>
    <w:rsid w:val="004E1450"/>
    <w:rsid w:val="004E2807"/>
    <w:rsid w:val="004E2B5C"/>
    <w:rsid w:val="004E31CC"/>
    <w:rsid w:val="004E528B"/>
    <w:rsid w:val="004E58D3"/>
    <w:rsid w:val="004E5D5C"/>
    <w:rsid w:val="004E6BAB"/>
    <w:rsid w:val="004E6D76"/>
    <w:rsid w:val="004E6ED0"/>
    <w:rsid w:val="004F000A"/>
    <w:rsid w:val="004F0C97"/>
    <w:rsid w:val="004F20FB"/>
    <w:rsid w:val="004F41FD"/>
    <w:rsid w:val="004F46EA"/>
    <w:rsid w:val="004F554D"/>
    <w:rsid w:val="004F5B6D"/>
    <w:rsid w:val="004F6A02"/>
    <w:rsid w:val="004F79CD"/>
    <w:rsid w:val="004F7CB0"/>
    <w:rsid w:val="00501B4A"/>
    <w:rsid w:val="005033F2"/>
    <w:rsid w:val="00504A5F"/>
    <w:rsid w:val="00504F17"/>
    <w:rsid w:val="0050761C"/>
    <w:rsid w:val="00510092"/>
    <w:rsid w:val="005109F8"/>
    <w:rsid w:val="00511169"/>
    <w:rsid w:val="00516591"/>
    <w:rsid w:val="00516746"/>
    <w:rsid w:val="00520919"/>
    <w:rsid w:val="005215C1"/>
    <w:rsid w:val="005221B9"/>
    <w:rsid w:val="00522F5B"/>
    <w:rsid w:val="00523356"/>
    <w:rsid w:val="005243D5"/>
    <w:rsid w:val="00525B54"/>
    <w:rsid w:val="00526B36"/>
    <w:rsid w:val="00526C29"/>
    <w:rsid w:val="00530245"/>
    <w:rsid w:val="005310B9"/>
    <w:rsid w:val="005318F3"/>
    <w:rsid w:val="00531EB4"/>
    <w:rsid w:val="00532113"/>
    <w:rsid w:val="005333F1"/>
    <w:rsid w:val="00535664"/>
    <w:rsid w:val="0053678B"/>
    <w:rsid w:val="00536FED"/>
    <w:rsid w:val="005407EE"/>
    <w:rsid w:val="005416BC"/>
    <w:rsid w:val="00544195"/>
    <w:rsid w:val="00544574"/>
    <w:rsid w:val="005458EE"/>
    <w:rsid w:val="00546A17"/>
    <w:rsid w:val="00550DD9"/>
    <w:rsid w:val="00550FA9"/>
    <w:rsid w:val="00551163"/>
    <w:rsid w:val="00552480"/>
    <w:rsid w:val="00552F41"/>
    <w:rsid w:val="00553105"/>
    <w:rsid w:val="0055380E"/>
    <w:rsid w:val="00553B7E"/>
    <w:rsid w:val="00554512"/>
    <w:rsid w:val="00554844"/>
    <w:rsid w:val="00556947"/>
    <w:rsid w:val="00557240"/>
    <w:rsid w:val="00557671"/>
    <w:rsid w:val="005577CC"/>
    <w:rsid w:val="00560134"/>
    <w:rsid w:val="00560A6B"/>
    <w:rsid w:val="0056184B"/>
    <w:rsid w:val="0056280E"/>
    <w:rsid w:val="00563266"/>
    <w:rsid w:val="00563502"/>
    <w:rsid w:val="005646D9"/>
    <w:rsid w:val="00564779"/>
    <w:rsid w:val="005655FD"/>
    <w:rsid w:val="00566363"/>
    <w:rsid w:val="005672CE"/>
    <w:rsid w:val="005703CB"/>
    <w:rsid w:val="005709E4"/>
    <w:rsid w:val="00571B56"/>
    <w:rsid w:val="00572384"/>
    <w:rsid w:val="00572783"/>
    <w:rsid w:val="00572DB8"/>
    <w:rsid w:val="00572E29"/>
    <w:rsid w:val="00573759"/>
    <w:rsid w:val="00575061"/>
    <w:rsid w:val="0057741D"/>
    <w:rsid w:val="00582C36"/>
    <w:rsid w:val="00590231"/>
    <w:rsid w:val="00592C85"/>
    <w:rsid w:val="00592F17"/>
    <w:rsid w:val="005950E6"/>
    <w:rsid w:val="0059636A"/>
    <w:rsid w:val="00597B30"/>
    <w:rsid w:val="00597DB2"/>
    <w:rsid w:val="005A12ED"/>
    <w:rsid w:val="005A14BF"/>
    <w:rsid w:val="005A405D"/>
    <w:rsid w:val="005A6096"/>
    <w:rsid w:val="005A7307"/>
    <w:rsid w:val="005A7C08"/>
    <w:rsid w:val="005B0028"/>
    <w:rsid w:val="005B03BA"/>
    <w:rsid w:val="005B057C"/>
    <w:rsid w:val="005B098E"/>
    <w:rsid w:val="005B0E1F"/>
    <w:rsid w:val="005B234A"/>
    <w:rsid w:val="005B5A80"/>
    <w:rsid w:val="005B5AEA"/>
    <w:rsid w:val="005B640F"/>
    <w:rsid w:val="005B6839"/>
    <w:rsid w:val="005C1287"/>
    <w:rsid w:val="005C2984"/>
    <w:rsid w:val="005C2B3F"/>
    <w:rsid w:val="005C4A7B"/>
    <w:rsid w:val="005C541C"/>
    <w:rsid w:val="005C5771"/>
    <w:rsid w:val="005C6DA4"/>
    <w:rsid w:val="005D05BD"/>
    <w:rsid w:val="005D1C3D"/>
    <w:rsid w:val="005D392C"/>
    <w:rsid w:val="005D47D8"/>
    <w:rsid w:val="005E10B8"/>
    <w:rsid w:val="005E28D4"/>
    <w:rsid w:val="005E33B5"/>
    <w:rsid w:val="005E3FFB"/>
    <w:rsid w:val="005E4480"/>
    <w:rsid w:val="005E468B"/>
    <w:rsid w:val="005E67D4"/>
    <w:rsid w:val="005E6E77"/>
    <w:rsid w:val="005E72D6"/>
    <w:rsid w:val="005E73F0"/>
    <w:rsid w:val="005F0669"/>
    <w:rsid w:val="005F286A"/>
    <w:rsid w:val="005F4319"/>
    <w:rsid w:val="005F581E"/>
    <w:rsid w:val="005F603E"/>
    <w:rsid w:val="005F6945"/>
    <w:rsid w:val="005F6C29"/>
    <w:rsid w:val="005F6E13"/>
    <w:rsid w:val="00601350"/>
    <w:rsid w:val="0060286E"/>
    <w:rsid w:val="006044B4"/>
    <w:rsid w:val="00605EFD"/>
    <w:rsid w:val="00607EE3"/>
    <w:rsid w:val="00611754"/>
    <w:rsid w:val="0061309D"/>
    <w:rsid w:val="0061341E"/>
    <w:rsid w:val="00613422"/>
    <w:rsid w:val="00616FFD"/>
    <w:rsid w:val="00617805"/>
    <w:rsid w:val="006178E2"/>
    <w:rsid w:val="0061792A"/>
    <w:rsid w:val="00617DAD"/>
    <w:rsid w:val="0062019A"/>
    <w:rsid w:val="00622201"/>
    <w:rsid w:val="00623B4A"/>
    <w:rsid w:val="00625631"/>
    <w:rsid w:val="00625A42"/>
    <w:rsid w:val="00625B16"/>
    <w:rsid w:val="00627405"/>
    <w:rsid w:val="00631471"/>
    <w:rsid w:val="00632520"/>
    <w:rsid w:val="0063302C"/>
    <w:rsid w:val="00637613"/>
    <w:rsid w:val="00642170"/>
    <w:rsid w:val="00642409"/>
    <w:rsid w:val="00642421"/>
    <w:rsid w:val="00643F5D"/>
    <w:rsid w:val="00650284"/>
    <w:rsid w:val="00651D71"/>
    <w:rsid w:val="006549E9"/>
    <w:rsid w:val="00654C1B"/>
    <w:rsid w:val="00654C54"/>
    <w:rsid w:val="0065548B"/>
    <w:rsid w:val="006570DD"/>
    <w:rsid w:val="00657CB1"/>
    <w:rsid w:val="00660FE7"/>
    <w:rsid w:val="00661C5B"/>
    <w:rsid w:val="0066273E"/>
    <w:rsid w:val="00662A29"/>
    <w:rsid w:val="00663153"/>
    <w:rsid w:val="0066439F"/>
    <w:rsid w:val="00664CC4"/>
    <w:rsid w:val="006653C8"/>
    <w:rsid w:val="006671F4"/>
    <w:rsid w:val="00667B9A"/>
    <w:rsid w:val="00667EE3"/>
    <w:rsid w:val="00673513"/>
    <w:rsid w:val="00674C4F"/>
    <w:rsid w:val="00674EA4"/>
    <w:rsid w:val="00680ED7"/>
    <w:rsid w:val="0068199A"/>
    <w:rsid w:val="006819A8"/>
    <w:rsid w:val="00683947"/>
    <w:rsid w:val="00687A0D"/>
    <w:rsid w:val="006905D4"/>
    <w:rsid w:val="00693E86"/>
    <w:rsid w:val="00694429"/>
    <w:rsid w:val="00694C67"/>
    <w:rsid w:val="00695706"/>
    <w:rsid w:val="00695C84"/>
    <w:rsid w:val="006961E5"/>
    <w:rsid w:val="00696DC5"/>
    <w:rsid w:val="00697454"/>
    <w:rsid w:val="006A044D"/>
    <w:rsid w:val="006A1756"/>
    <w:rsid w:val="006A1E70"/>
    <w:rsid w:val="006A4B7B"/>
    <w:rsid w:val="006A4CAC"/>
    <w:rsid w:val="006A54E6"/>
    <w:rsid w:val="006A695A"/>
    <w:rsid w:val="006A6F8C"/>
    <w:rsid w:val="006A7513"/>
    <w:rsid w:val="006A7926"/>
    <w:rsid w:val="006B11DF"/>
    <w:rsid w:val="006B2303"/>
    <w:rsid w:val="006B290A"/>
    <w:rsid w:val="006B4448"/>
    <w:rsid w:val="006C2456"/>
    <w:rsid w:val="006C2B39"/>
    <w:rsid w:val="006C32E8"/>
    <w:rsid w:val="006C3D1C"/>
    <w:rsid w:val="006C3DEB"/>
    <w:rsid w:val="006C3E8A"/>
    <w:rsid w:val="006C4271"/>
    <w:rsid w:val="006C44B0"/>
    <w:rsid w:val="006C4D9F"/>
    <w:rsid w:val="006C6A84"/>
    <w:rsid w:val="006D0062"/>
    <w:rsid w:val="006D0400"/>
    <w:rsid w:val="006D24C7"/>
    <w:rsid w:val="006D4988"/>
    <w:rsid w:val="006D51D7"/>
    <w:rsid w:val="006D6730"/>
    <w:rsid w:val="006D6B38"/>
    <w:rsid w:val="006D74F3"/>
    <w:rsid w:val="006D7C64"/>
    <w:rsid w:val="006E06EC"/>
    <w:rsid w:val="006E217C"/>
    <w:rsid w:val="006E458D"/>
    <w:rsid w:val="006E472D"/>
    <w:rsid w:val="006E4CB5"/>
    <w:rsid w:val="006E5321"/>
    <w:rsid w:val="006E6849"/>
    <w:rsid w:val="006E7097"/>
    <w:rsid w:val="006F0ACD"/>
    <w:rsid w:val="006F2B70"/>
    <w:rsid w:val="006F3803"/>
    <w:rsid w:val="006F39B5"/>
    <w:rsid w:val="006F3FD3"/>
    <w:rsid w:val="006F6B97"/>
    <w:rsid w:val="006F751F"/>
    <w:rsid w:val="0070125C"/>
    <w:rsid w:val="007021CD"/>
    <w:rsid w:val="00703CED"/>
    <w:rsid w:val="00704D6B"/>
    <w:rsid w:val="00706E1B"/>
    <w:rsid w:val="00710662"/>
    <w:rsid w:val="0071106F"/>
    <w:rsid w:val="00711384"/>
    <w:rsid w:val="00711FBD"/>
    <w:rsid w:val="007121F7"/>
    <w:rsid w:val="00713C95"/>
    <w:rsid w:val="00714CAC"/>
    <w:rsid w:val="00714EEC"/>
    <w:rsid w:val="007158D7"/>
    <w:rsid w:val="0072067F"/>
    <w:rsid w:val="00721592"/>
    <w:rsid w:val="00721B98"/>
    <w:rsid w:val="00723229"/>
    <w:rsid w:val="007234F3"/>
    <w:rsid w:val="00723682"/>
    <w:rsid w:val="00723961"/>
    <w:rsid w:val="007243D6"/>
    <w:rsid w:val="00725162"/>
    <w:rsid w:val="00727A50"/>
    <w:rsid w:val="00731376"/>
    <w:rsid w:val="00731EA1"/>
    <w:rsid w:val="00735CBC"/>
    <w:rsid w:val="00737303"/>
    <w:rsid w:val="00740572"/>
    <w:rsid w:val="0074073A"/>
    <w:rsid w:val="00740D2C"/>
    <w:rsid w:val="00740EC7"/>
    <w:rsid w:val="007413C0"/>
    <w:rsid w:val="007417F9"/>
    <w:rsid w:val="00742ADA"/>
    <w:rsid w:val="00745BCE"/>
    <w:rsid w:val="00746C35"/>
    <w:rsid w:val="00746DC9"/>
    <w:rsid w:val="0074765F"/>
    <w:rsid w:val="00747FFB"/>
    <w:rsid w:val="0075030D"/>
    <w:rsid w:val="007506BF"/>
    <w:rsid w:val="00751608"/>
    <w:rsid w:val="00751F50"/>
    <w:rsid w:val="00752870"/>
    <w:rsid w:val="0075401D"/>
    <w:rsid w:val="007574D2"/>
    <w:rsid w:val="007622E5"/>
    <w:rsid w:val="007635E9"/>
    <w:rsid w:val="007644EF"/>
    <w:rsid w:val="00764962"/>
    <w:rsid w:val="00767667"/>
    <w:rsid w:val="00767741"/>
    <w:rsid w:val="00770CFB"/>
    <w:rsid w:val="007719FA"/>
    <w:rsid w:val="0077449B"/>
    <w:rsid w:val="0077465A"/>
    <w:rsid w:val="007753F8"/>
    <w:rsid w:val="00775436"/>
    <w:rsid w:val="007755CF"/>
    <w:rsid w:val="00777756"/>
    <w:rsid w:val="00777BC6"/>
    <w:rsid w:val="007808AE"/>
    <w:rsid w:val="0078244D"/>
    <w:rsid w:val="00784493"/>
    <w:rsid w:val="0078504B"/>
    <w:rsid w:val="00785789"/>
    <w:rsid w:val="00787265"/>
    <w:rsid w:val="00791E4B"/>
    <w:rsid w:val="00791FCE"/>
    <w:rsid w:val="0079200C"/>
    <w:rsid w:val="00792EC1"/>
    <w:rsid w:val="007931E4"/>
    <w:rsid w:val="0079341F"/>
    <w:rsid w:val="0079496C"/>
    <w:rsid w:val="00794A3C"/>
    <w:rsid w:val="00795FBF"/>
    <w:rsid w:val="0079662F"/>
    <w:rsid w:val="00796E4F"/>
    <w:rsid w:val="007A0399"/>
    <w:rsid w:val="007A0BFB"/>
    <w:rsid w:val="007A0CB9"/>
    <w:rsid w:val="007A1FC8"/>
    <w:rsid w:val="007A2C42"/>
    <w:rsid w:val="007A3790"/>
    <w:rsid w:val="007A46EB"/>
    <w:rsid w:val="007A5ABA"/>
    <w:rsid w:val="007A5B06"/>
    <w:rsid w:val="007A5E4F"/>
    <w:rsid w:val="007A7D44"/>
    <w:rsid w:val="007A7DBC"/>
    <w:rsid w:val="007B2FD2"/>
    <w:rsid w:val="007B325E"/>
    <w:rsid w:val="007B3E7C"/>
    <w:rsid w:val="007B481D"/>
    <w:rsid w:val="007B5968"/>
    <w:rsid w:val="007B6CA7"/>
    <w:rsid w:val="007B6CDC"/>
    <w:rsid w:val="007B6F64"/>
    <w:rsid w:val="007C0254"/>
    <w:rsid w:val="007C1547"/>
    <w:rsid w:val="007C1F37"/>
    <w:rsid w:val="007C3F96"/>
    <w:rsid w:val="007C4EB1"/>
    <w:rsid w:val="007C4F75"/>
    <w:rsid w:val="007C6F03"/>
    <w:rsid w:val="007C74A0"/>
    <w:rsid w:val="007D0DE7"/>
    <w:rsid w:val="007D0F24"/>
    <w:rsid w:val="007D14A7"/>
    <w:rsid w:val="007D2F13"/>
    <w:rsid w:val="007D3F3E"/>
    <w:rsid w:val="007D4DD7"/>
    <w:rsid w:val="007D4FFF"/>
    <w:rsid w:val="007D6342"/>
    <w:rsid w:val="007D7175"/>
    <w:rsid w:val="007D7F37"/>
    <w:rsid w:val="007E0064"/>
    <w:rsid w:val="007E06E0"/>
    <w:rsid w:val="007E14EF"/>
    <w:rsid w:val="007E2EE0"/>
    <w:rsid w:val="007E3890"/>
    <w:rsid w:val="007E3F86"/>
    <w:rsid w:val="007E43F9"/>
    <w:rsid w:val="007E4BC1"/>
    <w:rsid w:val="007E4D85"/>
    <w:rsid w:val="007E61E3"/>
    <w:rsid w:val="007E72C5"/>
    <w:rsid w:val="007F0D26"/>
    <w:rsid w:val="007F1D7D"/>
    <w:rsid w:val="007F2E99"/>
    <w:rsid w:val="007F42B2"/>
    <w:rsid w:val="007F4332"/>
    <w:rsid w:val="007F4A43"/>
    <w:rsid w:val="007F6266"/>
    <w:rsid w:val="007F7863"/>
    <w:rsid w:val="007F7B2F"/>
    <w:rsid w:val="007F7B6F"/>
    <w:rsid w:val="00800243"/>
    <w:rsid w:val="00800A6F"/>
    <w:rsid w:val="00800C65"/>
    <w:rsid w:val="00800E90"/>
    <w:rsid w:val="00801395"/>
    <w:rsid w:val="008027BB"/>
    <w:rsid w:val="00805400"/>
    <w:rsid w:val="00807810"/>
    <w:rsid w:val="00814893"/>
    <w:rsid w:val="008175C3"/>
    <w:rsid w:val="008209A2"/>
    <w:rsid w:val="008222C8"/>
    <w:rsid w:val="008226D3"/>
    <w:rsid w:val="00822753"/>
    <w:rsid w:val="00824CB1"/>
    <w:rsid w:val="008300C3"/>
    <w:rsid w:val="008302A7"/>
    <w:rsid w:val="008303C5"/>
    <w:rsid w:val="00830FD0"/>
    <w:rsid w:val="008318FF"/>
    <w:rsid w:val="008335E1"/>
    <w:rsid w:val="00833BAB"/>
    <w:rsid w:val="00833D05"/>
    <w:rsid w:val="0083405D"/>
    <w:rsid w:val="00834C77"/>
    <w:rsid w:val="00835783"/>
    <w:rsid w:val="008359F8"/>
    <w:rsid w:val="00835FF3"/>
    <w:rsid w:val="00837C71"/>
    <w:rsid w:val="00840450"/>
    <w:rsid w:val="008408D2"/>
    <w:rsid w:val="00841288"/>
    <w:rsid w:val="00842083"/>
    <w:rsid w:val="00843DFE"/>
    <w:rsid w:val="00844DA7"/>
    <w:rsid w:val="0084635C"/>
    <w:rsid w:val="00847097"/>
    <w:rsid w:val="0084771F"/>
    <w:rsid w:val="0085184E"/>
    <w:rsid w:val="008523C5"/>
    <w:rsid w:val="00855FAA"/>
    <w:rsid w:val="00856593"/>
    <w:rsid w:val="00857DEE"/>
    <w:rsid w:val="00860FC8"/>
    <w:rsid w:val="00862EB9"/>
    <w:rsid w:val="008631C6"/>
    <w:rsid w:val="008647B1"/>
    <w:rsid w:val="00870E56"/>
    <w:rsid w:val="00872CB9"/>
    <w:rsid w:val="00873934"/>
    <w:rsid w:val="00874C80"/>
    <w:rsid w:val="00874F1D"/>
    <w:rsid w:val="00875EDD"/>
    <w:rsid w:val="00880ADD"/>
    <w:rsid w:val="00881231"/>
    <w:rsid w:val="00881D23"/>
    <w:rsid w:val="00885C4B"/>
    <w:rsid w:val="00886643"/>
    <w:rsid w:val="00886C29"/>
    <w:rsid w:val="00887AD1"/>
    <w:rsid w:val="00887BCE"/>
    <w:rsid w:val="00890186"/>
    <w:rsid w:val="00891724"/>
    <w:rsid w:val="00891EFC"/>
    <w:rsid w:val="00892186"/>
    <w:rsid w:val="00895C1E"/>
    <w:rsid w:val="00897B54"/>
    <w:rsid w:val="00897D4E"/>
    <w:rsid w:val="008A06C2"/>
    <w:rsid w:val="008A0FD6"/>
    <w:rsid w:val="008A222F"/>
    <w:rsid w:val="008A30F8"/>
    <w:rsid w:val="008A3C3E"/>
    <w:rsid w:val="008A550B"/>
    <w:rsid w:val="008B112F"/>
    <w:rsid w:val="008B2101"/>
    <w:rsid w:val="008B3871"/>
    <w:rsid w:val="008B3BBC"/>
    <w:rsid w:val="008B4CE3"/>
    <w:rsid w:val="008B56A2"/>
    <w:rsid w:val="008B6B5F"/>
    <w:rsid w:val="008B6FD3"/>
    <w:rsid w:val="008B7028"/>
    <w:rsid w:val="008B7847"/>
    <w:rsid w:val="008B7993"/>
    <w:rsid w:val="008B7F50"/>
    <w:rsid w:val="008C2212"/>
    <w:rsid w:val="008C2473"/>
    <w:rsid w:val="008C2B08"/>
    <w:rsid w:val="008C46A6"/>
    <w:rsid w:val="008C6AF8"/>
    <w:rsid w:val="008C6D30"/>
    <w:rsid w:val="008D1395"/>
    <w:rsid w:val="008D1AE8"/>
    <w:rsid w:val="008D3713"/>
    <w:rsid w:val="008D445F"/>
    <w:rsid w:val="008D4B25"/>
    <w:rsid w:val="008D4F23"/>
    <w:rsid w:val="008D5EAF"/>
    <w:rsid w:val="008D640E"/>
    <w:rsid w:val="008E022B"/>
    <w:rsid w:val="008E1FA8"/>
    <w:rsid w:val="008E2A1C"/>
    <w:rsid w:val="008E2E1A"/>
    <w:rsid w:val="008E3202"/>
    <w:rsid w:val="008E4510"/>
    <w:rsid w:val="008E477A"/>
    <w:rsid w:val="008E4BBF"/>
    <w:rsid w:val="008E529C"/>
    <w:rsid w:val="008F1052"/>
    <w:rsid w:val="008F13D7"/>
    <w:rsid w:val="008F167E"/>
    <w:rsid w:val="008F16F3"/>
    <w:rsid w:val="008F697D"/>
    <w:rsid w:val="008F6A86"/>
    <w:rsid w:val="008F72E8"/>
    <w:rsid w:val="00900148"/>
    <w:rsid w:val="00900700"/>
    <w:rsid w:val="00902C08"/>
    <w:rsid w:val="009039EE"/>
    <w:rsid w:val="00904AD1"/>
    <w:rsid w:val="009067FB"/>
    <w:rsid w:val="00910146"/>
    <w:rsid w:val="0091267D"/>
    <w:rsid w:val="0091374A"/>
    <w:rsid w:val="00913A09"/>
    <w:rsid w:val="00915177"/>
    <w:rsid w:val="00916831"/>
    <w:rsid w:val="009168F2"/>
    <w:rsid w:val="00916B8C"/>
    <w:rsid w:val="00916C99"/>
    <w:rsid w:val="009170F9"/>
    <w:rsid w:val="009204ED"/>
    <w:rsid w:val="00921413"/>
    <w:rsid w:val="00922A81"/>
    <w:rsid w:val="00922F67"/>
    <w:rsid w:val="00923012"/>
    <w:rsid w:val="0092366D"/>
    <w:rsid w:val="00923ECB"/>
    <w:rsid w:val="0092575F"/>
    <w:rsid w:val="00925E67"/>
    <w:rsid w:val="009276AD"/>
    <w:rsid w:val="00930578"/>
    <w:rsid w:val="00930C01"/>
    <w:rsid w:val="00931AF1"/>
    <w:rsid w:val="00932ECE"/>
    <w:rsid w:val="009344B9"/>
    <w:rsid w:val="009346BB"/>
    <w:rsid w:val="00934D5A"/>
    <w:rsid w:val="00935BC9"/>
    <w:rsid w:val="00936DE5"/>
    <w:rsid w:val="00941E02"/>
    <w:rsid w:val="0094216D"/>
    <w:rsid w:val="00942222"/>
    <w:rsid w:val="00943BA8"/>
    <w:rsid w:val="00946B39"/>
    <w:rsid w:val="00946E63"/>
    <w:rsid w:val="009526ED"/>
    <w:rsid w:val="00956946"/>
    <w:rsid w:val="009572A4"/>
    <w:rsid w:val="009575A1"/>
    <w:rsid w:val="00957A5F"/>
    <w:rsid w:val="00960215"/>
    <w:rsid w:val="009604E5"/>
    <w:rsid w:val="009605EB"/>
    <w:rsid w:val="0096131B"/>
    <w:rsid w:val="009625EB"/>
    <w:rsid w:val="00962A3F"/>
    <w:rsid w:val="00963E92"/>
    <w:rsid w:val="00966758"/>
    <w:rsid w:val="0096796F"/>
    <w:rsid w:val="00967D00"/>
    <w:rsid w:val="00971E04"/>
    <w:rsid w:val="009741FF"/>
    <w:rsid w:val="009748B4"/>
    <w:rsid w:val="0097492E"/>
    <w:rsid w:val="00980FAF"/>
    <w:rsid w:val="00981DF2"/>
    <w:rsid w:val="00982CE1"/>
    <w:rsid w:val="00983A86"/>
    <w:rsid w:val="009853E3"/>
    <w:rsid w:val="009861A3"/>
    <w:rsid w:val="00987A29"/>
    <w:rsid w:val="0099183B"/>
    <w:rsid w:val="00991B4B"/>
    <w:rsid w:val="00992A94"/>
    <w:rsid w:val="00993DE3"/>
    <w:rsid w:val="00994A6E"/>
    <w:rsid w:val="009A06A0"/>
    <w:rsid w:val="009A124C"/>
    <w:rsid w:val="009A2048"/>
    <w:rsid w:val="009A315D"/>
    <w:rsid w:val="009A3EB0"/>
    <w:rsid w:val="009A3F50"/>
    <w:rsid w:val="009A4264"/>
    <w:rsid w:val="009A52E5"/>
    <w:rsid w:val="009A576E"/>
    <w:rsid w:val="009A6F3E"/>
    <w:rsid w:val="009A7AE0"/>
    <w:rsid w:val="009B0D16"/>
    <w:rsid w:val="009B16B1"/>
    <w:rsid w:val="009B3208"/>
    <w:rsid w:val="009B3B8C"/>
    <w:rsid w:val="009B485A"/>
    <w:rsid w:val="009B7446"/>
    <w:rsid w:val="009B782D"/>
    <w:rsid w:val="009C15A1"/>
    <w:rsid w:val="009C1DDB"/>
    <w:rsid w:val="009C4028"/>
    <w:rsid w:val="009C510D"/>
    <w:rsid w:val="009C5B35"/>
    <w:rsid w:val="009C5E0D"/>
    <w:rsid w:val="009D037C"/>
    <w:rsid w:val="009D255B"/>
    <w:rsid w:val="009D25B4"/>
    <w:rsid w:val="009D4F5F"/>
    <w:rsid w:val="009D610C"/>
    <w:rsid w:val="009D754A"/>
    <w:rsid w:val="009E0308"/>
    <w:rsid w:val="009E0571"/>
    <w:rsid w:val="009E0A7B"/>
    <w:rsid w:val="009E2CFD"/>
    <w:rsid w:val="009E2D6F"/>
    <w:rsid w:val="009E473F"/>
    <w:rsid w:val="009E5485"/>
    <w:rsid w:val="009E58A0"/>
    <w:rsid w:val="009E63D6"/>
    <w:rsid w:val="009E70A6"/>
    <w:rsid w:val="009E79B9"/>
    <w:rsid w:val="009F0820"/>
    <w:rsid w:val="009F3949"/>
    <w:rsid w:val="009F49A7"/>
    <w:rsid w:val="009F5437"/>
    <w:rsid w:val="009F5D31"/>
    <w:rsid w:val="009F671A"/>
    <w:rsid w:val="009F7CB1"/>
    <w:rsid w:val="00A01A44"/>
    <w:rsid w:val="00A025D9"/>
    <w:rsid w:val="00A059FE"/>
    <w:rsid w:val="00A06550"/>
    <w:rsid w:val="00A07442"/>
    <w:rsid w:val="00A075A6"/>
    <w:rsid w:val="00A10226"/>
    <w:rsid w:val="00A11737"/>
    <w:rsid w:val="00A11A9F"/>
    <w:rsid w:val="00A12965"/>
    <w:rsid w:val="00A12EE6"/>
    <w:rsid w:val="00A149BD"/>
    <w:rsid w:val="00A1670D"/>
    <w:rsid w:val="00A16F22"/>
    <w:rsid w:val="00A17BA6"/>
    <w:rsid w:val="00A21F89"/>
    <w:rsid w:val="00A21FF4"/>
    <w:rsid w:val="00A224D3"/>
    <w:rsid w:val="00A22B6B"/>
    <w:rsid w:val="00A22C7D"/>
    <w:rsid w:val="00A23E4C"/>
    <w:rsid w:val="00A26EE4"/>
    <w:rsid w:val="00A27EAE"/>
    <w:rsid w:val="00A300DC"/>
    <w:rsid w:val="00A305B8"/>
    <w:rsid w:val="00A3124C"/>
    <w:rsid w:val="00A31925"/>
    <w:rsid w:val="00A33189"/>
    <w:rsid w:val="00A352BA"/>
    <w:rsid w:val="00A37F80"/>
    <w:rsid w:val="00A4051B"/>
    <w:rsid w:val="00A43EDE"/>
    <w:rsid w:val="00A44B96"/>
    <w:rsid w:val="00A51B51"/>
    <w:rsid w:val="00A524E4"/>
    <w:rsid w:val="00A5350F"/>
    <w:rsid w:val="00A536F3"/>
    <w:rsid w:val="00A541BF"/>
    <w:rsid w:val="00A547E5"/>
    <w:rsid w:val="00A5516C"/>
    <w:rsid w:val="00A564C5"/>
    <w:rsid w:val="00A56813"/>
    <w:rsid w:val="00A602FD"/>
    <w:rsid w:val="00A61640"/>
    <w:rsid w:val="00A62B7A"/>
    <w:rsid w:val="00A62FE6"/>
    <w:rsid w:val="00A648D9"/>
    <w:rsid w:val="00A6637A"/>
    <w:rsid w:val="00A701C0"/>
    <w:rsid w:val="00A72D37"/>
    <w:rsid w:val="00A72E02"/>
    <w:rsid w:val="00A73C60"/>
    <w:rsid w:val="00A7488C"/>
    <w:rsid w:val="00A754EF"/>
    <w:rsid w:val="00A76137"/>
    <w:rsid w:val="00A776B0"/>
    <w:rsid w:val="00A81E74"/>
    <w:rsid w:val="00A81EE5"/>
    <w:rsid w:val="00A858B8"/>
    <w:rsid w:val="00A86782"/>
    <w:rsid w:val="00A87E40"/>
    <w:rsid w:val="00A90073"/>
    <w:rsid w:val="00A916CF"/>
    <w:rsid w:val="00A96F50"/>
    <w:rsid w:val="00A97ECD"/>
    <w:rsid w:val="00AA02EA"/>
    <w:rsid w:val="00AA0442"/>
    <w:rsid w:val="00AA0810"/>
    <w:rsid w:val="00AA0E1F"/>
    <w:rsid w:val="00AA232A"/>
    <w:rsid w:val="00AA70AB"/>
    <w:rsid w:val="00AB26BD"/>
    <w:rsid w:val="00AB3D2A"/>
    <w:rsid w:val="00AB3F07"/>
    <w:rsid w:val="00AB5828"/>
    <w:rsid w:val="00AB7AF0"/>
    <w:rsid w:val="00AC10A7"/>
    <w:rsid w:val="00AC1B69"/>
    <w:rsid w:val="00AC1B86"/>
    <w:rsid w:val="00AC3634"/>
    <w:rsid w:val="00AC4B4E"/>
    <w:rsid w:val="00AC678D"/>
    <w:rsid w:val="00AC731B"/>
    <w:rsid w:val="00AC793E"/>
    <w:rsid w:val="00AD0D91"/>
    <w:rsid w:val="00AD1CE7"/>
    <w:rsid w:val="00AD24BB"/>
    <w:rsid w:val="00AD34BF"/>
    <w:rsid w:val="00AD5F91"/>
    <w:rsid w:val="00AD61F3"/>
    <w:rsid w:val="00AD6AF1"/>
    <w:rsid w:val="00AE3894"/>
    <w:rsid w:val="00AE38BD"/>
    <w:rsid w:val="00AE3B64"/>
    <w:rsid w:val="00AE4F1D"/>
    <w:rsid w:val="00AE4FA3"/>
    <w:rsid w:val="00AE561C"/>
    <w:rsid w:val="00AE613B"/>
    <w:rsid w:val="00AF2D2E"/>
    <w:rsid w:val="00AF4DA9"/>
    <w:rsid w:val="00AF5E29"/>
    <w:rsid w:val="00AF60EC"/>
    <w:rsid w:val="00AF6305"/>
    <w:rsid w:val="00AF63AF"/>
    <w:rsid w:val="00B00430"/>
    <w:rsid w:val="00B009A4"/>
    <w:rsid w:val="00B02BCD"/>
    <w:rsid w:val="00B050BB"/>
    <w:rsid w:val="00B0605A"/>
    <w:rsid w:val="00B10EC3"/>
    <w:rsid w:val="00B12CB4"/>
    <w:rsid w:val="00B17496"/>
    <w:rsid w:val="00B1760E"/>
    <w:rsid w:val="00B20315"/>
    <w:rsid w:val="00B20EF7"/>
    <w:rsid w:val="00B217C4"/>
    <w:rsid w:val="00B218D5"/>
    <w:rsid w:val="00B2310D"/>
    <w:rsid w:val="00B23C5C"/>
    <w:rsid w:val="00B24759"/>
    <w:rsid w:val="00B24A3B"/>
    <w:rsid w:val="00B24BE9"/>
    <w:rsid w:val="00B25EB1"/>
    <w:rsid w:val="00B25F33"/>
    <w:rsid w:val="00B26462"/>
    <w:rsid w:val="00B26505"/>
    <w:rsid w:val="00B278AE"/>
    <w:rsid w:val="00B32507"/>
    <w:rsid w:val="00B32A8A"/>
    <w:rsid w:val="00B37235"/>
    <w:rsid w:val="00B37C9C"/>
    <w:rsid w:val="00B40D53"/>
    <w:rsid w:val="00B44FDF"/>
    <w:rsid w:val="00B4630C"/>
    <w:rsid w:val="00B4712B"/>
    <w:rsid w:val="00B51C15"/>
    <w:rsid w:val="00B5434E"/>
    <w:rsid w:val="00B55113"/>
    <w:rsid w:val="00B571E1"/>
    <w:rsid w:val="00B63359"/>
    <w:rsid w:val="00B642AE"/>
    <w:rsid w:val="00B6461A"/>
    <w:rsid w:val="00B64960"/>
    <w:rsid w:val="00B64B63"/>
    <w:rsid w:val="00B64D98"/>
    <w:rsid w:val="00B6533D"/>
    <w:rsid w:val="00B661C3"/>
    <w:rsid w:val="00B6746E"/>
    <w:rsid w:val="00B70E2D"/>
    <w:rsid w:val="00B736FC"/>
    <w:rsid w:val="00B74232"/>
    <w:rsid w:val="00B76055"/>
    <w:rsid w:val="00B76530"/>
    <w:rsid w:val="00B7796E"/>
    <w:rsid w:val="00B81D68"/>
    <w:rsid w:val="00B82881"/>
    <w:rsid w:val="00B8372B"/>
    <w:rsid w:val="00B839A2"/>
    <w:rsid w:val="00B8609C"/>
    <w:rsid w:val="00B868F6"/>
    <w:rsid w:val="00B86ED2"/>
    <w:rsid w:val="00B871EF"/>
    <w:rsid w:val="00B87239"/>
    <w:rsid w:val="00B87A2F"/>
    <w:rsid w:val="00B91037"/>
    <w:rsid w:val="00B924E7"/>
    <w:rsid w:val="00B926FB"/>
    <w:rsid w:val="00B9314A"/>
    <w:rsid w:val="00B93A3A"/>
    <w:rsid w:val="00B93AAA"/>
    <w:rsid w:val="00B94638"/>
    <w:rsid w:val="00B95450"/>
    <w:rsid w:val="00B95755"/>
    <w:rsid w:val="00B96B9E"/>
    <w:rsid w:val="00B96C6D"/>
    <w:rsid w:val="00BA0938"/>
    <w:rsid w:val="00BA10F2"/>
    <w:rsid w:val="00BA4207"/>
    <w:rsid w:val="00BA4716"/>
    <w:rsid w:val="00BA57F8"/>
    <w:rsid w:val="00BA5E5F"/>
    <w:rsid w:val="00BA681E"/>
    <w:rsid w:val="00BA69DC"/>
    <w:rsid w:val="00BA77A5"/>
    <w:rsid w:val="00BA7D97"/>
    <w:rsid w:val="00BB111B"/>
    <w:rsid w:val="00BB1BFF"/>
    <w:rsid w:val="00BB261B"/>
    <w:rsid w:val="00BB3816"/>
    <w:rsid w:val="00BB4CDA"/>
    <w:rsid w:val="00BB5D1D"/>
    <w:rsid w:val="00BB68C0"/>
    <w:rsid w:val="00BB6941"/>
    <w:rsid w:val="00BB6A49"/>
    <w:rsid w:val="00BB6CF4"/>
    <w:rsid w:val="00BB7999"/>
    <w:rsid w:val="00BC1348"/>
    <w:rsid w:val="00BC2225"/>
    <w:rsid w:val="00BC273F"/>
    <w:rsid w:val="00BC5F66"/>
    <w:rsid w:val="00BC73C8"/>
    <w:rsid w:val="00BD0338"/>
    <w:rsid w:val="00BD079B"/>
    <w:rsid w:val="00BD0EFB"/>
    <w:rsid w:val="00BD34FE"/>
    <w:rsid w:val="00BD424A"/>
    <w:rsid w:val="00BD53D4"/>
    <w:rsid w:val="00BD57AB"/>
    <w:rsid w:val="00BD68C1"/>
    <w:rsid w:val="00BD6AFE"/>
    <w:rsid w:val="00BD712D"/>
    <w:rsid w:val="00BE1273"/>
    <w:rsid w:val="00BE1C9C"/>
    <w:rsid w:val="00BE5308"/>
    <w:rsid w:val="00BE5CB6"/>
    <w:rsid w:val="00BE669D"/>
    <w:rsid w:val="00BE75BF"/>
    <w:rsid w:val="00BF2188"/>
    <w:rsid w:val="00BF24F0"/>
    <w:rsid w:val="00BF27ED"/>
    <w:rsid w:val="00BF2CF6"/>
    <w:rsid w:val="00BF2EDE"/>
    <w:rsid w:val="00BF354F"/>
    <w:rsid w:val="00BF4008"/>
    <w:rsid w:val="00BF4ADE"/>
    <w:rsid w:val="00BF51A5"/>
    <w:rsid w:val="00BF54A5"/>
    <w:rsid w:val="00BF5773"/>
    <w:rsid w:val="00BF632F"/>
    <w:rsid w:val="00BF6471"/>
    <w:rsid w:val="00BF69AB"/>
    <w:rsid w:val="00BF6B53"/>
    <w:rsid w:val="00BF717E"/>
    <w:rsid w:val="00BF7D28"/>
    <w:rsid w:val="00C00B9C"/>
    <w:rsid w:val="00C0197B"/>
    <w:rsid w:val="00C05930"/>
    <w:rsid w:val="00C064E7"/>
    <w:rsid w:val="00C0665C"/>
    <w:rsid w:val="00C07B29"/>
    <w:rsid w:val="00C10FBA"/>
    <w:rsid w:val="00C11659"/>
    <w:rsid w:val="00C12403"/>
    <w:rsid w:val="00C12952"/>
    <w:rsid w:val="00C12E85"/>
    <w:rsid w:val="00C14A66"/>
    <w:rsid w:val="00C160C5"/>
    <w:rsid w:val="00C160E4"/>
    <w:rsid w:val="00C164E3"/>
    <w:rsid w:val="00C207BB"/>
    <w:rsid w:val="00C20C06"/>
    <w:rsid w:val="00C211B2"/>
    <w:rsid w:val="00C23A7B"/>
    <w:rsid w:val="00C241B2"/>
    <w:rsid w:val="00C24B8A"/>
    <w:rsid w:val="00C25C6B"/>
    <w:rsid w:val="00C27A8C"/>
    <w:rsid w:val="00C27AEA"/>
    <w:rsid w:val="00C33506"/>
    <w:rsid w:val="00C34A5A"/>
    <w:rsid w:val="00C37F2A"/>
    <w:rsid w:val="00C40AB4"/>
    <w:rsid w:val="00C413DE"/>
    <w:rsid w:val="00C44EA8"/>
    <w:rsid w:val="00C463CC"/>
    <w:rsid w:val="00C46BDD"/>
    <w:rsid w:val="00C501CA"/>
    <w:rsid w:val="00C50749"/>
    <w:rsid w:val="00C51503"/>
    <w:rsid w:val="00C51BCE"/>
    <w:rsid w:val="00C53B72"/>
    <w:rsid w:val="00C54729"/>
    <w:rsid w:val="00C5615D"/>
    <w:rsid w:val="00C57B2B"/>
    <w:rsid w:val="00C61F8C"/>
    <w:rsid w:val="00C63D7C"/>
    <w:rsid w:val="00C641B4"/>
    <w:rsid w:val="00C64260"/>
    <w:rsid w:val="00C6570D"/>
    <w:rsid w:val="00C670CD"/>
    <w:rsid w:val="00C676C6"/>
    <w:rsid w:val="00C676EA"/>
    <w:rsid w:val="00C706E9"/>
    <w:rsid w:val="00C72135"/>
    <w:rsid w:val="00C7334E"/>
    <w:rsid w:val="00C74FF5"/>
    <w:rsid w:val="00C8153A"/>
    <w:rsid w:val="00C82916"/>
    <w:rsid w:val="00C82F33"/>
    <w:rsid w:val="00C8405C"/>
    <w:rsid w:val="00C84B78"/>
    <w:rsid w:val="00C85AF6"/>
    <w:rsid w:val="00C85BC4"/>
    <w:rsid w:val="00C87679"/>
    <w:rsid w:val="00C91199"/>
    <w:rsid w:val="00C940DF"/>
    <w:rsid w:val="00C940F7"/>
    <w:rsid w:val="00C97320"/>
    <w:rsid w:val="00CA093E"/>
    <w:rsid w:val="00CA13C7"/>
    <w:rsid w:val="00CA3362"/>
    <w:rsid w:val="00CA3891"/>
    <w:rsid w:val="00CA66E2"/>
    <w:rsid w:val="00CA7696"/>
    <w:rsid w:val="00CB07E2"/>
    <w:rsid w:val="00CB0AB8"/>
    <w:rsid w:val="00CB23B1"/>
    <w:rsid w:val="00CB3279"/>
    <w:rsid w:val="00CB3F1F"/>
    <w:rsid w:val="00CC04A8"/>
    <w:rsid w:val="00CC0760"/>
    <w:rsid w:val="00CC0F32"/>
    <w:rsid w:val="00CC18A4"/>
    <w:rsid w:val="00CC27C3"/>
    <w:rsid w:val="00CC28B8"/>
    <w:rsid w:val="00CC3B16"/>
    <w:rsid w:val="00CC46A5"/>
    <w:rsid w:val="00CC6CAE"/>
    <w:rsid w:val="00CC76FA"/>
    <w:rsid w:val="00CC7914"/>
    <w:rsid w:val="00CC7FB5"/>
    <w:rsid w:val="00CD076F"/>
    <w:rsid w:val="00CD0EB0"/>
    <w:rsid w:val="00CD13CA"/>
    <w:rsid w:val="00CD1783"/>
    <w:rsid w:val="00CD1A21"/>
    <w:rsid w:val="00CD27B5"/>
    <w:rsid w:val="00CD4E00"/>
    <w:rsid w:val="00CD6BF3"/>
    <w:rsid w:val="00CD74F9"/>
    <w:rsid w:val="00CD7728"/>
    <w:rsid w:val="00CE1F76"/>
    <w:rsid w:val="00CE2F46"/>
    <w:rsid w:val="00CE3C79"/>
    <w:rsid w:val="00CE567C"/>
    <w:rsid w:val="00CE6602"/>
    <w:rsid w:val="00CE747F"/>
    <w:rsid w:val="00CE7ECE"/>
    <w:rsid w:val="00CF09D3"/>
    <w:rsid w:val="00CF5F74"/>
    <w:rsid w:val="00CF609E"/>
    <w:rsid w:val="00D021A3"/>
    <w:rsid w:val="00D02AB1"/>
    <w:rsid w:val="00D0304D"/>
    <w:rsid w:val="00D03A5F"/>
    <w:rsid w:val="00D04022"/>
    <w:rsid w:val="00D04C8C"/>
    <w:rsid w:val="00D059EA"/>
    <w:rsid w:val="00D06312"/>
    <w:rsid w:val="00D10202"/>
    <w:rsid w:val="00D10C9D"/>
    <w:rsid w:val="00D11184"/>
    <w:rsid w:val="00D11532"/>
    <w:rsid w:val="00D13362"/>
    <w:rsid w:val="00D14F4A"/>
    <w:rsid w:val="00D1535F"/>
    <w:rsid w:val="00D163F6"/>
    <w:rsid w:val="00D20A0A"/>
    <w:rsid w:val="00D210CA"/>
    <w:rsid w:val="00D22399"/>
    <w:rsid w:val="00D225B5"/>
    <w:rsid w:val="00D22A85"/>
    <w:rsid w:val="00D236E6"/>
    <w:rsid w:val="00D30BA6"/>
    <w:rsid w:val="00D3251C"/>
    <w:rsid w:val="00D325EA"/>
    <w:rsid w:val="00D3507D"/>
    <w:rsid w:val="00D40638"/>
    <w:rsid w:val="00D41184"/>
    <w:rsid w:val="00D439FC"/>
    <w:rsid w:val="00D43D60"/>
    <w:rsid w:val="00D44E91"/>
    <w:rsid w:val="00D4576F"/>
    <w:rsid w:val="00D469E5"/>
    <w:rsid w:val="00D46A13"/>
    <w:rsid w:val="00D475FD"/>
    <w:rsid w:val="00D5002A"/>
    <w:rsid w:val="00D5073F"/>
    <w:rsid w:val="00D51C16"/>
    <w:rsid w:val="00D53117"/>
    <w:rsid w:val="00D53C9C"/>
    <w:rsid w:val="00D5445A"/>
    <w:rsid w:val="00D56B21"/>
    <w:rsid w:val="00D5775D"/>
    <w:rsid w:val="00D60F07"/>
    <w:rsid w:val="00D624CA"/>
    <w:rsid w:val="00D6257A"/>
    <w:rsid w:val="00D64531"/>
    <w:rsid w:val="00D647F5"/>
    <w:rsid w:val="00D64B2F"/>
    <w:rsid w:val="00D67B5D"/>
    <w:rsid w:val="00D71F58"/>
    <w:rsid w:val="00D7315D"/>
    <w:rsid w:val="00D736F0"/>
    <w:rsid w:val="00D73DDA"/>
    <w:rsid w:val="00D759DA"/>
    <w:rsid w:val="00D75DDC"/>
    <w:rsid w:val="00D764B3"/>
    <w:rsid w:val="00D80CDB"/>
    <w:rsid w:val="00D80D8C"/>
    <w:rsid w:val="00D8136A"/>
    <w:rsid w:val="00D8159D"/>
    <w:rsid w:val="00D81989"/>
    <w:rsid w:val="00D83999"/>
    <w:rsid w:val="00D8478C"/>
    <w:rsid w:val="00D859AD"/>
    <w:rsid w:val="00D85FEB"/>
    <w:rsid w:val="00D872FF"/>
    <w:rsid w:val="00D90AC1"/>
    <w:rsid w:val="00D92EF5"/>
    <w:rsid w:val="00D93F8E"/>
    <w:rsid w:val="00D97206"/>
    <w:rsid w:val="00D97BE9"/>
    <w:rsid w:val="00DA0011"/>
    <w:rsid w:val="00DA0C33"/>
    <w:rsid w:val="00DA127A"/>
    <w:rsid w:val="00DA1DBF"/>
    <w:rsid w:val="00DA1E4E"/>
    <w:rsid w:val="00DA2A13"/>
    <w:rsid w:val="00DA2A28"/>
    <w:rsid w:val="00DA32C9"/>
    <w:rsid w:val="00DA38F4"/>
    <w:rsid w:val="00DA44B5"/>
    <w:rsid w:val="00DA4D2A"/>
    <w:rsid w:val="00DA615A"/>
    <w:rsid w:val="00DA712E"/>
    <w:rsid w:val="00DA7CB1"/>
    <w:rsid w:val="00DA7FFE"/>
    <w:rsid w:val="00DB77EA"/>
    <w:rsid w:val="00DC1243"/>
    <w:rsid w:val="00DC2594"/>
    <w:rsid w:val="00DC2B8E"/>
    <w:rsid w:val="00DC2D9C"/>
    <w:rsid w:val="00DC3311"/>
    <w:rsid w:val="00DC3895"/>
    <w:rsid w:val="00DC39DC"/>
    <w:rsid w:val="00DC4B1D"/>
    <w:rsid w:val="00DC4F9B"/>
    <w:rsid w:val="00DC589B"/>
    <w:rsid w:val="00DC6581"/>
    <w:rsid w:val="00DC6B08"/>
    <w:rsid w:val="00DC7067"/>
    <w:rsid w:val="00DD0FCD"/>
    <w:rsid w:val="00DD26D3"/>
    <w:rsid w:val="00DD3291"/>
    <w:rsid w:val="00DD3C36"/>
    <w:rsid w:val="00DD446F"/>
    <w:rsid w:val="00DD478C"/>
    <w:rsid w:val="00DD62C1"/>
    <w:rsid w:val="00DD6418"/>
    <w:rsid w:val="00DE02DA"/>
    <w:rsid w:val="00DE2CED"/>
    <w:rsid w:val="00DE4D71"/>
    <w:rsid w:val="00DE5B44"/>
    <w:rsid w:val="00DE5E2F"/>
    <w:rsid w:val="00DE73FE"/>
    <w:rsid w:val="00DE73FF"/>
    <w:rsid w:val="00DE7D69"/>
    <w:rsid w:val="00DE7ED6"/>
    <w:rsid w:val="00DF0490"/>
    <w:rsid w:val="00DF0DB8"/>
    <w:rsid w:val="00DF1581"/>
    <w:rsid w:val="00DF4336"/>
    <w:rsid w:val="00DF69A7"/>
    <w:rsid w:val="00E00B8D"/>
    <w:rsid w:val="00E01054"/>
    <w:rsid w:val="00E0127A"/>
    <w:rsid w:val="00E016F3"/>
    <w:rsid w:val="00E01894"/>
    <w:rsid w:val="00E02090"/>
    <w:rsid w:val="00E02572"/>
    <w:rsid w:val="00E025D4"/>
    <w:rsid w:val="00E06BFA"/>
    <w:rsid w:val="00E109D6"/>
    <w:rsid w:val="00E1113C"/>
    <w:rsid w:val="00E113A8"/>
    <w:rsid w:val="00E11532"/>
    <w:rsid w:val="00E11B88"/>
    <w:rsid w:val="00E1396C"/>
    <w:rsid w:val="00E13F39"/>
    <w:rsid w:val="00E15A8C"/>
    <w:rsid w:val="00E15AB1"/>
    <w:rsid w:val="00E1620F"/>
    <w:rsid w:val="00E163FC"/>
    <w:rsid w:val="00E17F75"/>
    <w:rsid w:val="00E2451D"/>
    <w:rsid w:val="00E25DF0"/>
    <w:rsid w:val="00E30643"/>
    <w:rsid w:val="00E3066C"/>
    <w:rsid w:val="00E33E4B"/>
    <w:rsid w:val="00E37261"/>
    <w:rsid w:val="00E404BB"/>
    <w:rsid w:val="00E427A3"/>
    <w:rsid w:val="00E45C54"/>
    <w:rsid w:val="00E468E1"/>
    <w:rsid w:val="00E50079"/>
    <w:rsid w:val="00E501F3"/>
    <w:rsid w:val="00E5187B"/>
    <w:rsid w:val="00E5208F"/>
    <w:rsid w:val="00E529F8"/>
    <w:rsid w:val="00E54237"/>
    <w:rsid w:val="00E542EC"/>
    <w:rsid w:val="00E54520"/>
    <w:rsid w:val="00E563CA"/>
    <w:rsid w:val="00E57BF4"/>
    <w:rsid w:val="00E6093F"/>
    <w:rsid w:val="00E60CB6"/>
    <w:rsid w:val="00E6212A"/>
    <w:rsid w:val="00E6257B"/>
    <w:rsid w:val="00E625CE"/>
    <w:rsid w:val="00E6304D"/>
    <w:rsid w:val="00E6327C"/>
    <w:rsid w:val="00E6375F"/>
    <w:rsid w:val="00E63EDF"/>
    <w:rsid w:val="00E66444"/>
    <w:rsid w:val="00E67407"/>
    <w:rsid w:val="00E7074D"/>
    <w:rsid w:val="00E70AD4"/>
    <w:rsid w:val="00E73A36"/>
    <w:rsid w:val="00E7514D"/>
    <w:rsid w:val="00E75430"/>
    <w:rsid w:val="00E75C17"/>
    <w:rsid w:val="00E75CC7"/>
    <w:rsid w:val="00E76196"/>
    <w:rsid w:val="00E8004F"/>
    <w:rsid w:val="00E812AF"/>
    <w:rsid w:val="00E819C3"/>
    <w:rsid w:val="00E8338B"/>
    <w:rsid w:val="00E84251"/>
    <w:rsid w:val="00E8482C"/>
    <w:rsid w:val="00E86FE9"/>
    <w:rsid w:val="00E872B0"/>
    <w:rsid w:val="00E873F9"/>
    <w:rsid w:val="00E90313"/>
    <w:rsid w:val="00E92096"/>
    <w:rsid w:val="00E93897"/>
    <w:rsid w:val="00E94F9D"/>
    <w:rsid w:val="00E97277"/>
    <w:rsid w:val="00EA1338"/>
    <w:rsid w:val="00EA16FF"/>
    <w:rsid w:val="00EA2E00"/>
    <w:rsid w:val="00EA3A0A"/>
    <w:rsid w:val="00EA3C40"/>
    <w:rsid w:val="00EA407E"/>
    <w:rsid w:val="00EA4C09"/>
    <w:rsid w:val="00EA556A"/>
    <w:rsid w:val="00EA6466"/>
    <w:rsid w:val="00EA6772"/>
    <w:rsid w:val="00EB1062"/>
    <w:rsid w:val="00EB257D"/>
    <w:rsid w:val="00EB415D"/>
    <w:rsid w:val="00EB4CCE"/>
    <w:rsid w:val="00EB5168"/>
    <w:rsid w:val="00EB7B3E"/>
    <w:rsid w:val="00EC0C33"/>
    <w:rsid w:val="00EC194C"/>
    <w:rsid w:val="00EC3893"/>
    <w:rsid w:val="00EC503E"/>
    <w:rsid w:val="00EC561B"/>
    <w:rsid w:val="00EC5BF9"/>
    <w:rsid w:val="00EC64BB"/>
    <w:rsid w:val="00EC6817"/>
    <w:rsid w:val="00ED29D2"/>
    <w:rsid w:val="00ED3203"/>
    <w:rsid w:val="00ED3928"/>
    <w:rsid w:val="00ED4B91"/>
    <w:rsid w:val="00ED7C17"/>
    <w:rsid w:val="00EE1890"/>
    <w:rsid w:val="00EE1F25"/>
    <w:rsid w:val="00EE21DF"/>
    <w:rsid w:val="00EE27E9"/>
    <w:rsid w:val="00EE29CA"/>
    <w:rsid w:val="00EE39C2"/>
    <w:rsid w:val="00EE3F21"/>
    <w:rsid w:val="00EE4039"/>
    <w:rsid w:val="00EE5354"/>
    <w:rsid w:val="00EE58CF"/>
    <w:rsid w:val="00EE6533"/>
    <w:rsid w:val="00EE685A"/>
    <w:rsid w:val="00EE7969"/>
    <w:rsid w:val="00EF6D1F"/>
    <w:rsid w:val="00F0275C"/>
    <w:rsid w:val="00F037DE"/>
    <w:rsid w:val="00F04A07"/>
    <w:rsid w:val="00F05233"/>
    <w:rsid w:val="00F064BF"/>
    <w:rsid w:val="00F0673F"/>
    <w:rsid w:val="00F10DE9"/>
    <w:rsid w:val="00F11265"/>
    <w:rsid w:val="00F11C8E"/>
    <w:rsid w:val="00F12F9A"/>
    <w:rsid w:val="00F135C9"/>
    <w:rsid w:val="00F13F9C"/>
    <w:rsid w:val="00F14202"/>
    <w:rsid w:val="00F14EA1"/>
    <w:rsid w:val="00F157DC"/>
    <w:rsid w:val="00F17B8B"/>
    <w:rsid w:val="00F17C4E"/>
    <w:rsid w:val="00F211AA"/>
    <w:rsid w:val="00F21329"/>
    <w:rsid w:val="00F21382"/>
    <w:rsid w:val="00F22440"/>
    <w:rsid w:val="00F228EB"/>
    <w:rsid w:val="00F22965"/>
    <w:rsid w:val="00F2341A"/>
    <w:rsid w:val="00F24D55"/>
    <w:rsid w:val="00F266E8"/>
    <w:rsid w:val="00F30CF8"/>
    <w:rsid w:val="00F310BB"/>
    <w:rsid w:val="00F33C1F"/>
    <w:rsid w:val="00F346C6"/>
    <w:rsid w:val="00F34A79"/>
    <w:rsid w:val="00F34DDB"/>
    <w:rsid w:val="00F35B7B"/>
    <w:rsid w:val="00F369BC"/>
    <w:rsid w:val="00F3711F"/>
    <w:rsid w:val="00F37548"/>
    <w:rsid w:val="00F400C6"/>
    <w:rsid w:val="00F40B3A"/>
    <w:rsid w:val="00F417CD"/>
    <w:rsid w:val="00F42BA4"/>
    <w:rsid w:val="00F4309C"/>
    <w:rsid w:val="00F43A0B"/>
    <w:rsid w:val="00F45110"/>
    <w:rsid w:val="00F462DD"/>
    <w:rsid w:val="00F4665A"/>
    <w:rsid w:val="00F469E2"/>
    <w:rsid w:val="00F501D8"/>
    <w:rsid w:val="00F50711"/>
    <w:rsid w:val="00F51499"/>
    <w:rsid w:val="00F554A3"/>
    <w:rsid w:val="00F5758D"/>
    <w:rsid w:val="00F609C4"/>
    <w:rsid w:val="00F60ECD"/>
    <w:rsid w:val="00F612C7"/>
    <w:rsid w:val="00F6277B"/>
    <w:rsid w:val="00F63F14"/>
    <w:rsid w:val="00F641F1"/>
    <w:rsid w:val="00F64406"/>
    <w:rsid w:val="00F67A15"/>
    <w:rsid w:val="00F70DC3"/>
    <w:rsid w:val="00F7113D"/>
    <w:rsid w:val="00F71260"/>
    <w:rsid w:val="00F71FA2"/>
    <w:rsid w:val="00F7347B"/>
    <w:rsid w:val="00F77682"/>
    <w:rsid w:val="00F80461"/>
    <w:rsid w:val="00F814EB"/>
    <w:rsid w:val="00F81E8C"/>
    <w:rsid w:val="00F8241E"/>
    <w:rsid w:val="00F82A16"/>
    <w:rsid w:val="00F83177"/>
    <w:rsid w:val="00F860B2"/>
    <w:rsid w:val="00F90119"/>
    <w:rsid w:val="00F92202"/>
    <w:rsid w:val="00F953FC"/>
    <w:rsid w:val="00F9671A"/>
    <w:rsid w:val="00F96772"/>
    <w:rsid w:val="00F97CDF"/>
    <w:rsid w:val="00FA0198"/>
    <w:rsid w:val="00FA0B7A"/>
    <w:rsid w:val="00FA2CC9"/>
    <w:rsid w:val="00FA2D7C"/>
    <w:rsid w:val="00FA3AD3"/>
    <w:rsid w:val="00FA47EC"/>
    <w:rsid w:val="00FA4FC9"/>
    <w:rsid w:val="00FA629E"/>
    <w:rsid w:val="00FA6A07"/>
    <w:rsid w:val="00FA732B"/>
    <w:rsid w:val="00FA7B02"/>
    <w:rsid w:val="00FA7CA4"/>
    <w:rsid w:val="00FB00B4"/>
    <w:rsid w:val="00FB035E"/>
    <w:rsid w:val="00FB0A21"/>
    <w:rsid w:val="00FB0E74"/>
    <w:rsid w:val="00FB1CD0"/>
    <w:rsid w:val="00FB22DA"/>
    <w:rsid w:val="00FB4907"/>
    <w:rsid w:val="00FB4DC7"/>
    <w:rsid w:val="00FB786F"/>
    <w:rsid w:val="00FC015D"/>
    <w:rsid w:val="00FC036A"/>
    <w:rsid w:val="00FC1364"/>
    <w:rsid w:val="00FC1B16"/>
    <w:rsid w:val="00FC482F"/>
    <w:rsid w:val="00FC4C54"/>
    <w:rsid w:val="00FD0712"/>
    <w:rsid w:val="00FD083A"/>
    <w:rsid w:val="00FD1991"/>
    <w:rsid w:val="00FD1F2A"/>
    <w:rsid w:val="00FD1F43"/>
    <w:rsid w:val="00FD29FF"/>
    <w:rsid w:val="00FD2B9E"/>
    <w:rsid w:val="00FD4F9A"/>
    <w:rsid w:val="00FD5F43"/>
    <w:rsid w:val="00FD646A"/>
    <w:rsid w:val="00FD6B62"/>
    <w:rsid w:val="00FE2E21"/>
    <w:rsid w:val="00FE564D"/>
    <w:rsid w:val="00FE56C3"/>
    <w:rsid w:val="00FE5836"/>
    <w:rsid w:val="00FE7EDC"/>
    <w:rsid w:val="00FF193F"/>
    <w:rsid w:val="00FF3644"/>
    <w:rsid w:val="00FF3F62"/>
    <w:rsid w:val="00FF430B"/>
    <w:rsid w:val="00FF44E4"/>
    <w:rsid w:val="00FF62B1"/>
    <w:rsid w:val="03E71418"/>
    <w:rsid w:val="04881A1E"/>
    <w:rsid w:val="05C7D053"/>
    <w:rsid w:val="069D8F5B"/>
    <w:rsid w:val="07185E82"/>
    <w:rsid w:val="0BA05ACE"/>
    <w:rsid w:val="0C5B1E15"/>
    <w:rsid w:val="0CA1C7EB"/>
    <w:rsid w:val="0CF03751"/>
    <w:rsid w:val="0E9679A6"/>
    <w:rsid w:val="0EEECB28"/>
    <w:rsid w:val="1037677A"/>
    <w:rsid w:val="128B7FF6"/>
    <w:rsid w:val="16E8E64C"/>
    <w:rsid w:val="17F898C0"/>
    <w:rsid w:val="1AED7C6C"/>
    <w:rsid w:val="1C729FD2"/>
    <w:rsid w:val="1D97CA2E"/>
    <w:rsid w:val="1E28E86E"/>
    <w:rsid w:val="1FEE5A81"/>
    <w:rsid w:val="20392A20"/>
    <w:rsid w:val="20CFDB2E"/>
    <w:rsid w:val="22146001"/>
    <w:rsid w:val="23CCE16B"/>
    <w:rsid w:val="24C59541"/>
    <w:rsid w:val="24D6A219"/>
    <w:rsid w:val="24DA4087"/>
    <w:rsid w:val="26B3808E"/>
    <w:rsid w:val="27E77898"/>
    <w:rsid w:val="280B98B0"/>
    <w:rsid w:val="2B4E15CE"/>
    <w:rsid w:val="2C29D9DF"/>
    <w:rsid w:val="2C5ECB26"/>
    <w:rsid w:val="2C878B8A"/>
    <w:rsid w:val="2D05402B"/>
    <w:rsid w:val="2D4D2143"/>
    <w:rsid w:val="2F57A140"/>
    <w:rsid w:val="3233DF09"/>
    <w:rsid w:val="3248318C"/>
    <w:rsid w:val="347BCF7B"/>
    <w:rsid w:val="35399A15"/>
    <w:rsid w:val="358F910A"/>
    <w:rsid w:val="3659C783"/>
    <w:rsid w:val="36C40837"/>
    <w:rsid w:val="37DC1807"/>
    <w:rsid w:val="398F3478"/>
    <w:rsid w:val="3A2A9302"/>
    <w:rsid w:val="3BC4FBA2"/>
    <w:rsid w:val="3CE1CDFB"/>
    <w:rsid w:val="3F0A6934"/>
    <w:rsid w:val="44E66F79"/>
    <w:rsid w:val="4502487E"/>
    <w:rsid w:val="4680F0A8"/>
    <w:rsid w:val="46F61C80"/>
    <w:rsid w:val="496BDEB3"/>
    <w:rsid w:val="4A09B1B1"/>
    <w:rsid w:val="4B1BC1C0"/>
    <w:rsid w:val="4D2C6EDA"/>
    <w:rsid w:val="4D437E2F"/>
    <w:rsid w:val="4D85191E"/>
    <w:rsid w:val="4EA112DB"/>
    <w:rsid w:val="4F96DAE2"/>
    <w:rsid w:val="509D9B31"/>
    <w:rsid w:val="5119A50C"/>
    <w:rsid w:val="512758ED"/>
    <w:rsid w:val="5209C377"/>
    <w:rsid w:val="520AAAEE"/>
    <w:rsid w:val="524DB42E"/>
    <w:rsid w:val="527F3532"/>
    <w:rsid w:val="54CE8E56"/>
    <w:rsid w:val="55060766"/>
    <w:rsid w:val="57A1E57F"/>
    <w:rsid w:val="5882834F"/>
    <w:rsid w:val="5929C9AD"/>
    <w:rsid w:val="593BC8EB"/>
    <w:rsid w:val="5AD37C24"/>
    <w:rsid w:val="5B05B825"/>
    <w:rsid w:val="5D599C94"/>
    <w:rsid w:val="5E2DB840"/>
    <w:rsid w:val="5F21C1FB"/>
    <w:rsid w:val="5F5EC394"/>
    <w:rsid w:val="60E4730F"/>
    <w:rsid w:val="631587D4"/>
    <w:rsid w:val="635D494D"/>
    <w:rsid w:val="6471ACF4"/>
    <w:rsid w:val="64F2C250"/>
    <w:rsid w:val="69685771"/>
    <w:rsid w:val="69ED08D7"/>
    <w:rsid w:val="6BF7A137"/>
    <w:rsid w:val="6C720F87"/>
    <w:rsid w:val="6E2554AE"/>
    <w:rsid w:val="6F581C54"/>
    <w:rsid w:val="70712695"/>
    <w:rsid w:val="709F1206"/>
    <w:rsid w:val="70A1E223"/>
    <w:rsid w:val="752ED88E"/>
    <w:rsid w:val="767CC491"/>
    <w:rsid w:val="7738F6D0"/>
    <w:rsid w:val="7B65A678"/>
    <w:rsid w:val="7CD6D8CA"/>
    <w:rsid w:val="7CDE92F1"/>
    <w:rsid w:val="7D058E31"/>
    <w:rsid w:val="7F3ABA4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8B90CE1"/>
  <w15:chartTrackingRefBased/>
  <w15:docId w15:val="{74DE186E-15B0-4DCB-89F3-DCEA8FCE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10E"/>
    <w:pPr>
      <w:spacing w:after="120" w:line="285" w:lineRule="auto"/>
    </w:pPr>
    <w:rPr>
      <w:rFonts w:ascii="Calibri" w:eastAsia="Times New Roman" w:hAnsi="Calibri" w:cs="Arial"/>
      <w:color w:val="000000"/>
      <w:kern w:val="28"/>
      <w:sz w:val="20"/>
      <w:szCs w:val="20"/>
      <w:lang w:val="en-US"/>
      <w14:ligatures w14:val="standard"/>
      <w14:cntxtAlts/>
    </w:rPr>
  </w:style>
  <w:style w:type="paragraph" w:styleId="Heading1">
    <w:name w:val="heading 1"/>
    <w:basedOn w:val="Normal"/>
    <w:next w:val="Normal"/>
    <w:link w:val="Heading1Char"/>
    <w:uiPriority w:val="9"/>
    <w:qFormat/>
    <w:rsid w:val="000751B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Heading4">
    <w:name w:val="heading 4"/>
    <w:basedOn w:val="Normal"/>
    <w:next w:val="Normal"/>
    <w:link w:val="Heading4Char"/>
    <w:uiPriority w:val="9"/>
    <w:semiHidden/>
    <w:unhideWhenUsed/>
    <w:qFormat/>
    <w:rsid w:val="005577CC"/>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Paragraphe de liste1,Lapis Bulleted List,Dot pt,F5 List Paragraph,No Spacing1,List Paragraph Char Char Char,Indicator Text,Numbered Para 1,Bullet 1,List Paragraph12"/>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Paragraphe de liste1 Char,Lapis Bulleted List Char,Dot pt Char,F5 List Paragraph Char,No Spacing1 Char,List Paragraph Char Char Char Char,Bullet 1 Char"/>
    <w:link w:val="ListParagraph"/>
    <w:uiPriority w:val="34"/>
    <w:qFormat/>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pPr>
      <w:spacing w:line="240" w:lineRule="auto"/>
    </w:pPr>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pPr>
      <w:spacing w:after="0" w:line="240" w:lineRule="auto"/>
    </w:pPr>
    <w:rPr>
      <w:rFonts w:cs="Times New Roman"/>
      <w:color w:val="auto"/>
      <w:kern w:val="0"/>
      <w:sz w:val="22"/>
      <w:szCs w:val="22"/>
      <w14:ligatures w14:val="none"/>
      <w14:cntxtAlts w14:val="0"/>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rPr>
      <w:kern w:val="0"/>
      <w14:ligatures w14:val="none"/>
      <w14:cntxtAlts w14:val="0"/>
    </w:rPr>
  </w:style>
  <w:style w:type="paragraph" w:styleId="TOC1">
    <w:name w:val="toc 1"/>
    <w:basedOn w:val="Normal"/>
    <w:next w:val="Normal"/>
    <w:autoRedefine/>
    <w:uiPriority w:val="39"/>
    <w:unhideWhenUsed/>
    <w:rsid w:val="00C40AB4"/>
    <w:pPr>
      <w:spacing w:after="100"/>
    </w:pPr>
  </w:style>
  <w:style w:type="paragraph" w:styleId="TOC2">
    <w:name w:val="toc 2"/>
    <w:basedOn w:val="Normal"/>
    <w:next w:val="Normal"/>
    <w:autoRedefine/>
    <w:uiPriority w:val="39"/>
    <w:unhideWhenUsed/>
    <w:rsid w:val="00C40AB4"/>
    <w:pPr>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pPr>
      <w:spacing w:after="0" w:line="240" w:lineRule="auto"/>
    </w:pPr>
    <w:rPr>
      <w:rFonts w:asciiTheme="minorHAnsi" w:eastAsiaTheme="minorEastAsia" w:hAnsiTheme="minorHAnsi" w:cstheme="minorBidi"/>
      <w:color w:val="auto"/>
      <w:kern w:val="0"/>
      <w:lang w:eastAsia="ja-JP"/>
      <w14:ligatures w14:val="none"/>
      <w14:cntxtAlts w14:val="0"/>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line="240" w:lineRule="auto"/>
    </w:pPr>
    <w:rPr>
      <w:rFonts w:ascii="Times New Roman" w:hAnsi="Times New Roman" w:cs="Times New Roman"/>
      <w:color w:val="auto"/>
      <w:kern w:val="0"/>
      <w:sz w:val="24"/>
      <w:szCs w:val="24"/>
      <w:lang w:val="en-GB" w:eastAsia="en-GB"/>
      <w14:ligatures w14:val="none"/>
      <w14:cntxtAlts w14:val="0"/>
    </w:rPr>
  </w:style>
  <w:style w:type="paragraph" w:styleId="Footer">
    <w:name w:val="footer"/>
    <w:basedOn w:val="Normal"/>
    <w:link w:val="FooterChar"/>
    <w:uiPriority w:val="99"/>
    <w:unhideWhenUsed/>
    <w:rsid w:val="009C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B35"/>
    <w:rPr>
      <w:rFonts w:ascii="Calibri" w:eastAsia="Times New Roman" w:hAnsi="Calibri" w:cs="Arial"/>
      <w:color w:val="000000"/>
      <w:kern w:val="28"/>
      <w:sz w:val="20"/>
      <w:szCs w:val="20"/>
      <w:lang w:val="en-US"/>
      <w14:ligatures w14:val="standard"/>
      <w14:cntxtAlts/>
    </w:rPr>
  </w:style>
  <w:style w:type="paragraph" w:styleId="Revision">
    <w:name w:val="Revision"/>
    <w:hidden/>
    <w:uiPriority w:val="99"/>
    <w:semiHidden/>
    <w:rsid w:val="000B3A36"/>
    <w:pPr>
      <w:spacing w:after="0" w:line="240" w:lineRule="auto"/>
    </w:pPr>
    <w:rPr>
      <w:rFonts w:ascii="Calibri" w:eastAsia="Times New Roman" w:hAnsi="Calibri" w:cs="Arial"/>
      <w:color w:val="000000"/>
      <w:kern w:val="28"/>
      <w:sz w:val="20"/>
      <w:szCs w:val="20"/>
      <w:lang w:val="en-US"/>
      <w14:ligatures w14:val="standard"/>
      <w14:cntxtAlts/>
    </w:rPr>
  </w:style>
  <w:style w:type="paragraph" w:styleId="CommentSubject">
    <w:name w:val="annotation subject"/>
    <w:basedOn w:val="CommentText"/>
    <w:next w:val="CommentText"/>
    <w:link w:val="CommentSubjectChar"/>
    <w:uiPriority w:val="99"/>
    <w:semiHidden/>
    <w:unhideWhenUsed/>
    <w:rsid w:val="0060286E"/>
    <w:rPr>
      <w:b/>
      <w:bCs/>
    </w:rPr>
  </w:style>
  <w:style w:type="character" w:customStyle="1" w:styleId="CommentSubjectChar">
    <w:name w:val="Comment Subject Char"/>
    <w:basedOn w:val="CommentTextChar"/>
    <w:link w:val="CommentSubject"/>
    <w:uiPriority w:val="99"/>
    <w:semiHidden/>
    <w:rsid w:val="0060286E"/>
    <w:rPr>
      <w:rFonts w:ascii="Calibri" w:eastAsia="Times New Roman" w:hAnsi="Calibri" w:cs="Arial"/>
      <w:b/>
      <w:bCs/>
      <w:color w:val="000000"/>
      <w:kern w:val="28"/>
      <w:sz w:val="20"/>
      <w:szCs w:val="20"/>
      <w:lang w:val="en-US"/>
      <w14:ligatures w14:val="standard"/>
      <w14:cntxtAlts/>
    </w:rPr>
  </w:style>
  <w:style w:type="character" w:customStyle="1" w:styleId="Heading4Char">
    <w:name w:val="Heading 4 Char"/>
    <w:basedOn w:val="DefaultParagraphFont"/>
    <w:link w:val="Heading4"/>
    <w:uiPriority w:val="9"/>
    <w:semiHidden/>
    <w:rsid w:val="005577CC"/>
    <w:rPr>
      <w:rFonts w:asciiTheme="majorHAnsi" w:eastAsiaTheme="majorEastAsia" w:hAnsiTheme="majorHAnsi" w:cstheme="majorBidi"/>
      <w:i/>
      <w:iCs/>
      <w:color w:val="374C80" w:themeColor="accent1" w:themeShade="BF"/>
      <w:kern w:val="28"/>
      <w:sz w:val="20"/>
      <w:szCs w:val="20"/>
      <w:lang w:val="en-US"/>
      <w14:ligatures w14:val="standard"/>
      <w14:cntxtAlts/>
    </w:rPr>
  </w:style>
  <w:style w:type="paragraph" w:customStyle="1" w:styleId="Body">
    <w:name w:val="Body"/>
    <w:rsid w:val="00D03A5F"/>
    <w:pPr>
      <w:pBdr>
        <w:top w:val="nil"/>
        <w:left w:val="nil"/>
        <w:bottom w:val="nil"/>
        <w:right w:val="nil"/>
        <w:between w:val="nil"/>
        <w:bar w:val="nil"/>
      </w:pBdr>
    </w:pPr>
    <w:rPr>
      <w:rFonts w:ascii="Calibri" w:eastAsia="Arial Unicode MS" w:hAnsi="Calibri" w:cs="Arial Unicode MS"/>
      <w:color w:val="000000"/>
      <w:u w:color="000000"/>
      <w:bdr w:val="nil"/>
      <w:lang w:val="en-NG" w:eastAsia="en-NG"/>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4F554D"/>
    <w:rPr>
      <w:color w:val="605E5C"/>
      <w:shd w:val="clear" w:color="auto" w:fill="E1DFDD"/>
    </w:rPr>
  </w:style>
  <w:style w:type="character" w:styleId="FollowedHyperlink">
    <w:name w:val="FollowedHyperlink"/>
    <w:basedOn w:val="DefaultParagraphFont"/>
    <w:uiPriority w:val="99"/>
    <w:semiHidden/>
    <w:unhideWhenUsed/>
    <w:rsid w:val="00A44B96"/>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7214">
      <w:bodyDiv w:val="1"/>
      <w:marLeft w:val="0"/>
      <w:marRight w:val="0"/>
      <w:marTop w:val="0"/>
      <w:marBottom w:val="0"/>
      <w:divBdr>
        <w:top w:val="none" w:sz="0" w:space="0" w:color="auto"/>
        <w:left w:val="none" w:sz="0" w:space="0" w:color="auto"/>
        <w:bottom w:val="none" w:sz="0" w:space="0" w:color="auto"/>
        <w:right w:val="none" w:sz="0" w:space="0" w:color="auto"/>
      </w:divBdr>
    </w:div>
    <w:div w:id="176500594">
      <w:bodyDiv w:val="1"/>
      <w:marLeft w:val="0"/>
      <w:marRight w:val="0"/>
      <w:marTop w:val="0"/>
      <w:marBottom w:val="0"/>
      <w:divBdr>
        <w:top w:val="none" w:sz="0" w:space="0" w:color="auto"/>
        <w:left w:val="none" w:sz="0" w:space="0" w:color="auto"/>
        <w:bottom w:val="none" w:sz="0" w:space="0" w:color="auto"/>
        <w:right w:val="none" w:sz="0" w:space="0" w:color="auto"/>
      </w:divBdr>
    </w:div>
    <w:div w:id="277951440">
      <w:bodyDiv w:val="1"/>
      <w:marLeft w:val="0"/>
      <w:marRight w:val="0"/>
      <w:marTop w:val="0"/>
      <w:marBottom w:val="0"/>
      <w:divBdr>
        <w:top w:val="none" w:sz="0" w:space="0" w:color="auto"/>
        <w:left w:val="none" w:sz="0" w:space="0" w:color="auto"/>
        <w:bottom w:val="none" w:sz="0" w:space="0" w:color="auto"/>
        <w:right w:val="none" w:sz="0" w:space="0" w:color="auto"/>
      </w:divBdr>
    </w:div>
    <w:div w:id="343872392">
      <w:bodyDiv w:val="1"/>
      <w:marLeft w:val="0"/>
      <w:marRight w:val="0"/>
      <w:marTop w:val="0"/>
      <w:marBottom w:val="0"/>
      <w:divBdr>
        <w:top w:val="none" w:sz="0" w:space="0" w:color="auto"/>
        <w:left w:val="none" w:sz="0" w:space="0" w:color="auto"/>
        <w:bottom w:val="none" w:sz="0" w:space="0" w:color="auto"/>
        <w:right w:val="none" w:sz="0" w:space="0" w:color="auto"/>
      </w:divBdr>
    </w:div>
    <w:div w:id="434709488">
      <w:bodyDiv w:val="1"/>
      <w:marLeft w:val="0"/>
      <w:marRight w:val="0"/>
      <w:marTop w:val="0"/>
      <w:marBottom w:val="0"/>
      <w:divBdr>
        <w:top w:val="none" w:sz="0" w:space="0" w:color="auto"/>
        <w:left w:val="none" w:sz="0" w:space="0" w:color="auto"/>
        <w:bottom w:val="none" w:sz="0" w:space="0" w:color="auto"/>
        <w:right w:val="none" w:sz="0" w:space="0" w:color="auto"/>
      </w:divBdr>
    </w:div>
    <w:div w:id="546453953">
      <w:bodyDiv w:val="1"/>
      <w:marLeft w:val="0"/>
      <w:marRight w:val="0"/>
      <w:marTop w:val="0"/>
      <w:marBottom w:val="0"/>
      <w:divBdr>
        <w:top w:val="none" w:sz="0" w:space="0" w:color="auto"/>
        <w:left w:val="none" w:sz="0" w:space="0" w:color="auto"/>
        <w:bottom w:val="none" w:sz="0" w:space="0" w:color="auto"/>
        <w:right w:val="none" w:sz="0" w:space="0" w:color="auto"/>
      </w:divBdr>
    </w:div>
    <w:div w:id="718479914">
      <w:bodyDiv w:val="1"/>
      <w:marLeft w:val="0"/>
      <w:marRight w:val="0"/>
      <w:marTop w:val="0"/>
      <w:marBottom w:val="0"/>
      <w:divBdr>
        <w:top w:val="none" w:sz="0" w:space="0" w:color="auto"/>
        <w:left w:val="none" w:sz="0" w:space="0" w:color="auto"/>
        <w:bottom w:val="none" w:sz="0" w:space="0" w:color="auto"/>
        <w:right w:val="none" w:sz="0" w:space="0" w:color="auto"/>
      </w:divBdr>
    </w:div>
    <w:div w:id="746924614">
      <w:bodyDiv w:val="1"/>
      <w:marLeft w:val="0"/>
      <w:marRight w:val="0"/>
      <w:marTop w:val="0"/>
      <w:marBottom w:val="0"/>
      <w:divBdr>
        <w:top w:val="none" w:sz="0" w:space="0" w:color="auto"/>
        <w:left w:val="none" w:sz="0" w:space="0" w:color="auto"/>
        <w:bottom w:val="none" w:sz="0" w:space="0" w:color="auto"/>
        <w:right w:val="none" w:sz="0" w:space="0" w:color="auto"/>
      </w:divBdr>
    </w:div>
    <w:div w:id="861942852">
      <w:bodyDiv w:val="1"/>
      <w:marLeft w:val="0"/>
      <w:marRight w:val="0"/>
      <w:marTop w:val="0"/>
      <w:marBottom w:val="0"/>
      <w:divBdr>
        <w:top w:val="none" w:sz="0" w:space="0" w:color="auto"/>
        <w:left w:val="none" w:sz="0" w:space="0" w:color="auto"/>
        <w:bottom w:val="none" w:sz="0" w:space="0" w:color="auto"/>
        <w:right w:val="none" w:sz="0" w:space="0" w:color="auto"/>
      </w:divBdr>
    </w:div>
    <w:div w:id="1066800361">
      <w:bodyDiv w:val="1"/>
      <w:marLeft w:val="0"/>
      <w:marRight w:val="0"/>
      <w:marTop w:val="0"/>
      <w:marBottom w:val="0"/>
      <w:divBdr>
        <w:top w:val="none" w:sz="0" w:space="0" w:color="auto"/>
        <w:left w:val="none" w:sz="0" w:space="0" w:color="auto"/>
        <w:bottom w:val="none" w:sz="0" w:space="0" w:color="auto"/>
        <w:right w:val="none" w:sz="0" w:space="0" w:color="auto"/>
      </w:divBdr>
    </w:div>
    <w:div w:id="1090661562">
      <w:bodyDiv w:val="1"/>
      <w:marLeft w:val="0"/>
      <w:marRight w:val="0"/>
      <w:marTop w:val="0"/>
      <w:marBottom w:val="0"/>
      <w:divBdr>
        <w:top w:val="none" w:sz="0" w:space="0" w:color="auto"/>
        <w:left w:val="none" w:sz="0" w:space="0" w:color="auto"/>
        <w:bottom w:val="none" w:sz="0" w:space="0" w:color="auto"/>
        <w:right w:val="none" w:sz="0" w:space="0" w:color="auto"/>
      </w:divBdr>
    </w:div>
    <w:div w:id="1123110422">
      <w:bodyDiv w:val="1"/>
      <w:marLeft w:val="0"/>
      <w:marRight w:val="0"/>
      <w:marTop w:val="0"/>
      <w:marBottom w:val="0"/>
      <w:divBdr>
        <w:top w:val="none" w:sz="0" w:space="0" w:color="auto"/>
        <w:left w:val="none" w:sz="0" w:space="0" w:color="auto"/>
        <w:bottom w:val="none" w:sz="0" w:space="0" w:color="auto"/>
        <w:right w:val="none" w:sz="0" w:space="0" w:color="auto"/>
      </w:divBdr>
    </w:div>
    <w:div w:id="1242791672">
      <w:bodyDiv w:val="1"/>
      <w:marLeft w:val="0"/>
      <w:marRight w:val="0"/>
      <w:marTop w:val="0"/>
      <w:marBottom w:val="0"/>
      <w:divBdr>
        <w:top w:val="none" w:sz="0" w:space="0" w:color="auto"/>
        <w:left w:val="none" w:sz="0" w:space="0" w:color="auto"/>
        <w:bottom w:val="none" w:sz="0" w:space="0" w:color="auto"/>
        <w:right w:val="none" w:sz="0" w:space="0" w:color="auto"/>
      </w:divBdr>
    </w:div>
    <w:div w:id="1510489160">
      <w:bodyDiv w:val="1"/>
      <w:marLeft w:val="0"/>
      <w:marRight w:val="0"/>
      <w:marTop w:val="0"/>
      <w:marBottom w:val="0"/>
      <w:divBdr>
        <w:top w:val="none" w:sz="0" w:space="0" w:color="auto"/>
        <w:left w:val="none" w:sz="0" w:space="0" w:color="auto"/>
        <w:bottom w:val="none" w:sz="0" w:space="0" w:color="auto"/>
        <w:right w:val="none" w:sz="0" w:space="0" w:color="auto"/>
      </w:divBdr>
    </w:div>
    <w:div w:id="203503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yperlink" Target="https://www.tvcnews.tv/psc-chair-pledges-commitment-sacrifice-to-enhance-police-oversight/" TargetMode="External"/><Relationship Id="rId39" Type="http://schemas.openxmlformats.org/officeDocument/2006/relationships/image" Target="media/image3.png"/><Relationship Id="rId21" Type="http://schemas.openxmlformats.org/officeDocument/2006/relationships/hyperlink" Target="https://drive.google.com/file/d/1GZ4Ux8ukpm4Y_6fgPsUV1MtxN-CVIpFF/view?usp=drive_link" TargetMode="External"/><Relationship Id="rId34" Type="http://schemas.openxmlformats.org/officeDocument/2006/relationships/hyperlink" Target="https://globalpatriotnews.com/weve-brought-positive-innovations-ready-to-sacrifice-to-make-psc-work-says-argung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drive.google.com/file/d/1wlA5mLQIEEgDcYJJW7tNUJzX3HhckgLU/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thenationonlineng.net/police-to-review-training-manual-curriculum-to-meet-global-standards/" TargetMode="External"/><Relationship Id="rId32" Type="http://schemas.openxmlformats.org/officeDocument/2006/relationships/hyperlink" Target="https://drive.google.com/file/d/1RiYHGGXScrvEjQH6XIdrN9sRifF719Lr/view?usp=drive_link" TargetMode="External"/><Relationship Id="rId37" Type="http://schemas.openxmlformats.org/officeDocument/2006/relationships/hyperlink" Target="https://swiftreporters.com/nigeria-police-force-elevates-legal-section-to-directorate-of-legal-services/" TargetMode="External"/><Relationship Id="rId40" Type="http://schemas.openxmlformats.org/officeDocument/2006/relationships/header" Target="header8.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vanguardngr.com/2025/06/police-begin-5-day-review-of-training-curriculum-to-address-modern-challenges/" TargetMode="External"/><Relationship Id="rId28" Type="http://schemas.openxmlformats.org/officeDocument/2006/relationships/hyperlink" Target="https://standarddailypress.com/psc-deepens-oversight-role-with-un-backed-capacity-workshop-in-abuja/" TargetMode="External"/><Relationship Id="rId36" Type="http://schemas.openxmlformats.org/officeDocument/2006/relationships/hyperlink" Target="https://iconicnews.com.ng/dr-osagie-emphasizes-role-of-police-duty-solicitors-in-upholding-human-rights/" TargetMode="External"/><Relationship Id="rId10" Type="http://schemas.openxmlformats.org/officeDocument/2006/relationships/hyperlink" Target="mailto:idamwenhor.enayaba@undp.org" TargetMode="External"/><Relationship Id="rId19" Type="http://schemas.openxmlformats.org/officeDocument/2006/relationships/hyperlink" Target="https://x.com/PoliceNG/status/1897337947403223253" TargetMode="External"/><Relationship Id="rId31" Type="http://schemas.openxmlformats.org/officeDocument/2006/relationships/hyperlink" Target="https://drive.google.com/file/d/1wCn0L-9oyB75myVRvM4kv7a00Uw4JPPX/view?usp=drive_link"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drive.google.com/file/d/1mZihgZjbC8ICq7jBFgv3PlWxfetoNPCh/view?usp=drive_link" TargetMode="External"/><Relationship Id="rId27" Type="http://schemas.openxmlformats.org/officeDocument/2006/relationships/hyperlink" Target="https://guardian.ng/news/psc-boss-pledges-innovations-to-strengthen-police-accountability/" TargetMode="External"/><Relationship Id="rId30" Type="http://schemas.openxmlformats.org/officeDocument/2006/relationships/hyperlink" Target="https://drive.google.com/file/d/1NVfO9-KbIWA3kvX8GGzpgcVdPtoh7Nqt/view?usp=drive_link" TargetMode="External"/><Relationship Id="rId35" Type="http://schemas.openxmlformats.org/officeDocument/2006/relationships/hyperlink" Target="https://punchng.com/police-to-establish-trauma-desks-for-officers-others-in-katsina/" TargetMode="Externa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s://tribuneonlineng.com/nigeria-police-set-to-review-training-manual-curriculum-for-improved-service/" TargetMode="External"/><Relationship Id="rId33" Type="http://schemas.openxmlformats.org/officeDocument/2006/relationships/hyperlink" Target="https://theeditorial.ng/psc-organises-workshop-for-board-members-to-enhance-effective-oversight/" TargetMode="External"/><Relationship Id="rId38" Type="http://schemas.openxmlformats.org/officeDocument/2006/relationships/header" Target="header7.xml"/><Relationship Id="rId20" Type="http://schemas.openxmlformats.org/officeDocument/2006/relationships/hyperlink" Target="https://www.linkedin.com/feed/update/urn:li:activity:7346121084267601920/" TargetMode="External"/><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Reviewed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PROGRESS REPORT 2025</FileNameDescription>
    <ProjectNumber xmlns="d9cf0e28-81d2-4dc7-8b10-820d80ed680d">01002810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customXml/itemProps2.xml><?xml version="1.0" encoding="utf-8"?>
<ds:datastoreItem xmlns:ds="http://schemas.openxmlformats.org/officeDocument/2006/customXml" ds:itemID="{7832B78E-3EF5-48F1-82E0-3548097EBEAB}"/>
</file>

<file path=customXml/itemProps3.xml><?xml version="1.0" encoding="utf-8"?>
<ds:datastoreItem xmlns:ds="http://schemas.openxmlformats.org/officeDocument/2006/customXml" ds:itemID="{00FB8751-97B5-4C2D-AFFE-737C63CA2258}"/>
</file>

<file path=customXml/itemProps4.xml><?xml version="1.0" encoding="utf-8"?>
<ds:datastoreItem xmlns:ds="http://schemas.openxmlformats.org/officeDocument/2006/customXml" ds:itemID="{9431A566-DC9C-480B-B6A8-E41307F623FE}"/>
</file>

<file path=docProps/app.xml><?xml version="1.0" encoding="utf-8"?>
<Properties xmlns="http://schemas.openxmlformats.org/officeDocument/2006/extended-properties" xmlns:vt="http://schemas.openxmlformats.org/officeDocument/2006/docPropsVTypes">
  <Template>Normal</Template>
  <TotalTime>392</TotalTime>
  <Pages>42</Pages>
  <Words>11910</Words>
  <Characters>79981</Characters>
  <Application>Microsoft Office Word</Application>
  <DocSecurity>0</DocSecurity>
  <Lines>666</Lines>
  <Paragraphs>183</Paragraphs>
  <ScaleCrop>false</ScaleCrop>
  <Company/>
  <LinksUpToDate>false</LinksUpToDate>
  <CharactersWithSpaces>91708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2025</dc:title>
  <dc:subject/>
  <dc:creator>Sheemah Ahmed Khan</dc:creator>
  <cp:keywords/>
  <dc:description/>
  <cp:lastModifiedBy>Idamwenhor Napoleon Enayaba</cp:lastModifiedBy>
  <cp:revision>1149</cp:revision>
  <dcterms:created xsi:type="dcterms:W3CDTF">2026-01-07T16:25:00Z</dcterms:created>
  <dcterms:modified xsi:type="dcterms:W3CDTF">2026-05-07T16:20:00Z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5cc8f2319baf44cb47842bc514ee5a592746a6721c5684e1562811d9a64f4323</vt:lpwstr>
  </property>
  <property fmtid="{D5CDD505-2E9C-101B-9397-08002B2CF9AE}" pid="3" name="ContentTypeId">
    <vt:lpwstr>0x010100155F732436BD414ABE4F9007290F88BC</vt:lpwstr>
  </property>
</Properties>
</file>